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ECF5" w14:textId="77777777" w:rsidR="00001295" w:rsidRPr="00001295" w:rsidRDefault="00001295" w:rsidP="000F26EF">
      <w:pPr>
        <w:jc w:val="both"/>
        <w:rPr>
          <w:rFonts w:cs="Times New Roman"/>
          <w:szCs w:val="24"/>
        </w:rPr>
      </w:pPr>
    </w:p>
    <w:p w14:paraId="59583BFC" w14:textId="77777777" w:rsidR="00001295" w:rsidRDefault="00001295" w:rsidP="000F26EF">
      <w:pPr>
        <w:jc w:val="both"/>
        <w:rPr>
          <w:rFonts w:cs="Times New Roman"/>
          <w:sz w:val="32"/>
          <w:szCs w:val="24"/>
        </w:rPr>
      </w:pPr>
    </w:p>
    <w:p w14:paraId="2902093E" w14:textId="77777777" w:rsidR="00001295" w:rsidRDefault="00001295" w:rsidP="000F26EF">
      <w:pPr>
        <w:jc w:val="both"/>
        <w:rPr>
          <w:rFonts w:cs="Times New Roman"/>
          <w:sz w:val="32"/>
          <w:szCs w:val="24"/>
        </w:rPr>
      </w:pPr>
    </w:p>
    <w:p w14:paraId="4E294911" w14:textId="77777777" w:rsidR="00001295" w:rsidRDefault="00001295" w:rsidP="000F26EF">
      <w:pPr>
        <w:jc w:val="both"/>
        <w:rPr>
          <w:rFonts w:cs="Times New Roman"/>
          <w:sz w:val="32"/>
          <w:szCs w:val="24"/>
        </w:rPr>
      </w:pPr>
    </w:p>
    <w:p w14:paraId="20E4FE33" w14:textId="77777777" w:rsidR="00001295" w:rsidRDefault="00001295" w:rsidP="000F26EF">
      <w:pPr>
        <w:jc w:val="both"/>
        <w:rPr>
          <w:rFonts w:cs="Times New Roman"/>
          <w:sz w:val="32"/>
          <w:szCs w:val="24"/>
        </w:rPr>
      </w:pPr>
    </w:p>
    <w:p w14:paraId="0BF8A905" w14:textId="77777777" w:rsidR="00001295" w:rsidRDefault="00001295" w:rsidP="000F26EF">
      <w:pPr>
        <w:jc w:val="both"/>
        <w:rPr>
          <w:rFonts w:cs="Times New Roman"/>
          <w:sz w:val="32"/>
          <w:szCs w:val="24"/>
        </w:rPr>
      </w:pPr>
    </w:p>
    <w:p w14:paraId="5D78EB06" w14:textId="77777777" w:rsidR="00001295" w:rsidRDefault="00001295" w:rsidP="000F26EF">
      <w:pPr>
        <w:jc w:val="both"/>
        <w:rPr>
          <w:rFonts w:cs="Times New Roman"/>
          <w:sz w:val="32"/>
          <w:szCs w:val="24"/>
        </w:rPr>
      </w:pPr>
    </w:p>
    <w:p w14:paraId="02DD2697" w14:textId="77777777" w:rsidR="00001295" w:rsidRDefault="00001295" w:rsidP="000F26EF">
      <w:pPr>
        <w:jc w:val="both"/>
        <w:rPr>
          <w:rFonts w:cs="Times New Roman"/>
          <w:sz w:val="32"/>
          <w:szCs w:val="24"/>
        </w:rPr>
      </w:pPr>
    </w:p>
    <w:p w14:paraId="791E276C" w14:textId="77777777" w:rsidR="00001295" w:rsidRDefault="00001295" w:rsidP="000F26EF">
      <w:pPr>
        <w:jc w:val="center"/>
        <w:rPr>
          <w:rFonts w:cs="Times New Roman"/>
          <w:sz w:val="32"/>
          <w:szCs w:val="24"/>
        </w:rPr>
      </w:pPr>
    </w:p>
    <w:p w14:paraId="14DB5FC3" w14:textId="77777777" w:rsidR="00001295" w:rsidRPr="00032E5A" w:rsidRDefault="00001295" w:rsidP="00032E5A">
      <w:pPr>
        <w:jc w:val="center"/>
        <w:rPr>
          <w:rFonts w:cs="Times New Roman"/>
          <w:b/>
          <w:sz w:val="32"/>
          <w:szCs w:val="24"/>
        </w:rPr>
      </w:pPr>
      <w:r w:rsidRPr="00001295">
        <w:rPr>
          <w:rFonts w:cs="Times New Roman"/>
          <w:b/>
          <w:sz w:val="32"/>
          <w:szCs w:val="24"/>
        </w:rPr>
        <w:t>SPECYFIKACJA TECHNICZNA</w:t>
      </w:r>
      <w:r w:rsidR="00032E5A">
        <w:rPr>
          <w:rFonts w:cs="Times New Roman"/>
          <w:b/>
          <w:sz w:val="32"/>
          <w:szCs w:val="24"/>
        </w:rPr>
        <w:t xml:space="preserve"> WYKONANIA I ODBIORU ROBÓT BUDOWLANYCH</w:t>
      </w:r>
    </w:p>
    <w:p w14:paraId="3EF57A41" w14:textId="77777777" w:rsidR="00001295" w:rsidRPr="00001295" w:rsidRDefault="00001295" w:rsidP="000F26EF">
      <w:pPr>
        <w:jc w:val="center"/>
        <w:rPr>
          <w:rFonts w:cs="Times New Roman"/>
          <w:szCs w:val="24"/>
        </w:rPr>
      </w:pPr>
    </w:p>
    <w:p w14:paraId="6A5FF537" w14:textId="77777777" w:rsidR="00001295" w:rsidRPr="00001295" w:rsidRDefault="00001295" w:rsidP="000F26EF">
      <w:pPr>
        <w:jc w:val="both"/>
        <w:rPr>
          <w:rFonts w:cs="Times New Roman"/>
          <w:szCs w:val="24"/>
        </w:rPr>
      </w:pPr>
    </w:p>
    <w:p w14:paraId="7E4F2481" w14:textId="77777777" w:rsidR="00001295" w:rsidRPr="00001295" w:rsidRDefault="00001295" w:rsidP="000F26EF">
      <w:pPr>
        <w:jc w:val="both"/>
        <w:rPr>
          <w:rFonts w:cs="Times New Roman"/>
          <w:szCs w:val="24"/>
        </w:rPr>
      </w:pPr>
    </w:p>
    <w:p w14:paraId="3D386DC9" w14:textId="77777777" w:rsidR="00001295" w:rsidRPr="00001295" w:rsidRDefault="00001295" w:rsidP="000F26EF">
      <w:pPr>
        <w:jc w:val="both"/>
        <w:rPr>
          <w:rFonts w:cs="Times New Roman"/>
          <w:szCs w:val="24"/>
        </w:rPr>
      </w:pPr>
    </w:p>
    <w:p w14:paraId="38D89ADA" w14:textId="77777777" w:rsidR="00001295" w:rsidRPr="00001295" w:rsidRDefault="00001295" w:rsidP="000F26EF">
      <w:pPr>
        <w:jc w:val="both"/>
        <w:rPr>
          <w:rFonts w:cs="Times New Roman"/>
          <w:szCs w:val="24"/>
        </w:rPr>
      </w:pPr>
    </w:p>
    <w:p w14:paraId="68B96713" w14:textId="77777777" w:rsidR="00001295" w:rsidRPr="00001295" w:rsidRDefault="00001295" w:rsidP="000F26EF">
      <w:pPr>
        <w:jc w:val="both"/>
        <w:rPr>
          <w:rFonts w:cs="Times New Roman"/>
          <w:szCs w:val="24"/>
        </w:rPr>
      </w:pPr>
    </w:p>
    <w:p w14:paraId="2BB4217D" w14:textId="77777777" w:rsidR="00001295" w:rsidRPr="00001295" w:rsidRDefault="00001295" w:rsidP="000F26EF">
      <w:pPr>
        <w:jc w:val="both"/>
        <w:rPr>
          <w:rFonts w:cs="Times New Roman"/>
          <w:szCs w:val="24"/>
        </w:rPr>
      </w:pPr>
    </w:p>
    <w:p w14:paraId="38758D3B" w14:textId="77777777" w:rsidR="00001295" w:rsidRPr="00001295" w:rsidRDefault="00001295" w:rsidP="000F26EF">
      <w:pPr>
        <w:jc w:val="both"/>
        <w:rPr>
          <w:rFonts w:cs="Times New Roman"/>
          <w:szCs w:val="24"/>
        </w:rPr>
      </w:pPr>
    </w:p>
    <w:p w14:paraId="10B7DB97" w14:textId="77777777" w:rsidR="00001295" w:rsidRPr="00001295" w:rsidRDefault="00001295" w:rsidP="000F26EF">
      <w:pPr>
        <w:jc w:val="both"/>
        <w:rPr>
          <w:rFonts w:cs="Times New Roman"/>
          <w:szCs w:val="24"/>
        </w:rPr>
      </w:pPr>
    </w:p>
    <w:p w14:paraId="786FEA72" w14:textId="77777777" w:rsidR="00001295" w:rsidRPr="00001295" w:rsidRDefault="00001295" w:rsidP="000F26EF">
      <w:pPr>
        <w:jc w:val="both"/>
        <w:rPr>
          <w:rFonts w:cs="Times New Roman"/>
          <w:szCs w:val="24"/>
        </w:rPr>
      </w:pPr>
    </w:p>
    <w:p w14:paraId="78821943" w14:textId="77777777" w:rsidR="00001295" w:rsidRPr="00001295" w:rsidRDefault="00001295" w:rsidP="000F26EF">
      <w:pPr>
        <w:jc w:val="both"/>
        <w:rPr>
          <w:rFonts w:cs="Times New Roman"/>
          <w:szCs w:val="24"/>
        </w:rPr>
      </w:pPr>
    </w:p>
    <w:p w14:paraId="3210174D" w14:textId="77777777" w:rsidR="00001295" w:rsidRPr="00001295" w:rsidRDefault="00001295" w:rsidP="000F26EF">
      <w:pPr>
        <w:jc w:val="both"/>
        <w:rPr>
          <w:rFonts w:cs="Times New Roman"/>
          <w:szCs w:val="24"/>
        </w:rPr>
      </w:pPr>
    </w:p>
    <w:p w14:paraId="2E5AB778" w14:textId="77777777" w:rsidR="00001295" w:rsidRPr="00001295" w:rsidRDefault="00001295" w:rsidP="000F26EF">
      <w:pPr>
        <w:jc w:val="both"/>
        <w:rPr>
          <w:rFonts w:cs="Times New Roman"/>
          <w:szCs w:val="24"/>
        </w:rPr>
      </w:pPr>
    </w:p>
    <w:p w14:paraId="693D4FE8" w14:textId="77777777" w:rsidR="00001295" w:rsidRPr="00001295" w:rsidRDefault="00001295" w:rsidP="000F26EF">
      <w:pPr>
        <w:jc w:val="both"/>
        <w:rPr>
          <w:rFonts w:cs="Times New Roman"/>
          <w:szCs w:val="24"/>
        </w:rPr>
      </w:pPr>
    </w:p>
    <w:p w14:paraId="702F64E6" w14:textId="77777777" w:rsidR="00001295" w:rsidRPr="00001295" w:rsidRDefault="00001295" w:rsidP="000F26EF">
      <w:pPr>
        <w:jc w:val="both"/>
        <w:rPr>
          <w:rFonts w:cs="Times New Roman"/>
          <w:szCs w:val="24"/>
        </w:rPr>
      </w:pPr>
    </w:p>
    <w:p w14:paraId="653EC1CA" w14:textId="77777777" w:rsidR="00001295" w:rsidRPr="00001295" w:rsidRDefault="00001295" w:rsidP="000F26EF">
      <w:pPr>
        <w:jc w:val="both"/>
        <w:rPr>
          <w:rFonts w:cs="Times New Roman"/>
          <w:szCs w:val="24"/>
        </w:rPr>
      </w:pPr>
    </w:p>
    <w:p w14:paraId="339D5480" w14:textId="77777777" w:rsidR="00001295" w:rsidRDefault="00001295" w:rsidP="000F26EF">
      <w:pPr>
        <w:jc w:val="both"/>
        <w:rPr>
          <w:rFonts w:cs="Times New Roman"/>
          <w:szCs w:val="24"/>
        </w:rPr>
      </w:pPr>
    </w:p>
    <w:p w14:paraId="35BF7E7A" w14:textId="77777777" w:rsidR="00032E5A" w:rsidRDefault="00032E5A" w:rsidP="000F26EF">
      <w:pPr>
        <w:jc w:val="both"/>
        <w:rPr>
          <w:rFonts w:cs="Times New Roman"/>
          <w:szCs w:val="24"/>
        </w:rPr>
      </w:pPr>
    </w:p>
    <w:p w14:paraId="0E63EF35" w14:textId="77777777" w:rsidR="00032E5A" w:rsidRDefault="00032E5A" w:rsidP="000F26EF">
      <w:pPr>
        <w:jc w:val="both"/>
        <w:rPr>
          <w:rFonts w:cs="Times New Roman"/>
          <w:szCs w:val="24"/>
        </w:rPr>
      </w:pPr>
    </w:p>
    <w:p w14:paraId="2ADC7269" w14:textId="77777777" w:rsidR="00032E5A" w:rsidRDefault="00032E5A" w:rsidP="000F26EF">
      <w:pPr>
        <w:jc w:val="both"/>
        <w:rPr>
          <w:rFonts w:cs="Times New Roman"/>
          <w:szCs w:val="24"/>
        </w:rPr>
      </w:pPr>
    </w:p>
    <w:p w14:paraId="661DFBC9" w14:textId="77777777" w:rsidR="00032E5A" w:rsidRDefault="00032E5A" w:rsidP="000F26EF">
      <w:pPr>
        <w:jc w:val="both"/>
        <w:rPr>
          <w:rFonts w:cs="Times New Roman"/>
          <w:szCs w:val="24"/>
        </w:rPr>
      </w:pPr>
    </w:p>
    <w:p w14:paraId="27513F76" w14:textId="77777777" w:rsidR="00032E5A" w:rsidRDefault="00032E5A" w:rsidP="000F26EF">
      <w:pPr>
        <w:jc w:val="both"/>
        <w:rPr>
          <w:rFonts w:cs="Times New Roman"/>
          <w:szCs w:val="24"/>
        </w:rPr>
      </w:pPr>
    </w:p>
    <w:p w14:paraId="72FC6BDA" w14:textId="77777777" w:rsidR="00032E5A" w:rsidRDefault="00032E5A" w:rsidP="000F26EF">
      <w:pPr>
        <w:jc w:val="both"/>
        <w:rPr>
          <w:rFonts w:cs="Times New Roman"/>
          <w:szCs w:val="24"/>
        </w:rPr>
      </w:pPr>
    </w:p>
    <w:p w14:paraId="58C2902A" w14:textId="77777777" w:rsidR="00032E5A" w:rsidRPr="00001295" w:rsidRDefault="00032E5A" w:rsidP="000F26EF">
      <w:pPr>
        <w:jc w:val="both"/>
        <w:rPr>
          <w:rFonts w:cs="Times New Roman"/>
          <w:szCs w:val="24"/>
        </w:rPr>
      </w:pPr>
    </w:p>
    <w:p w14:paraId="3B2192C5" w14:textId="77777777" w:rsidR="00001295" w:rsidRPr="00001295" w:rsidRDefault="00001295" w:rsidP="000F26EF">
      <w:pPr>
        <w:jc w:val="both"/>
        <w:rPr>
          <w:rFonts w:cs="Times New Roman"/>
          <w:szCs w:val="24"/>
        </w:rPr>
      </w:pPr>
    </w:p>
    <w:p w14:paraId="12085E8B" w14:textId="77777777" w:rsidR="00001295" w:rsidRPr="00001295" w:rsidRDefault="00001295" w:rsidP="000F26EF">
      <w:pPr>
        <w:jc w:val="both"/>
        <w:rPr>
          <w:rFonts w:cs="Times New Roman"/>
          <w:szCs w:val="24"/>
        </w:rPr>
      </w:pPr>
    </w:p>
    <w:p w14:paraId="661FBF34" w14:textId="77777777" w:rsidR="00001295" w:rsidRDefault="00001295" w:rsidP="000F26EF">
      <w:pPr>
        <w:jc w:val="both"/>
        <w:rPr>
          <w:rFonts w:cs="Times New Roman"/>
          <w:szCs w:val="24"/>
        </w:rPr>
      </w:pPr>
    </w:p>
    <w:p w14:paraId="6AF71D62" w14:textId="77777777" w:rsidR="006C66E6" w:rsidRDefault="006C66E6" w:rsidP="000F26EF">
      <w:pPr>
        <w:jc w:val="both"/>
        <w:rPr>
          <w:rFonts w:cs="Times New Roman"/>
          <w:szCs w:val="24"/>
        </w:rPr>
      </w:pPr>
    </w:p>
    <w:p w14:paraId="252F1D3B" w14:textId="77777777" w:rsidR="00E22AB8" w:rsidRPr="00001295" w:rsidRDefault="00E22AB8" w:rsidP="000F26EF">
      <w:pPr>
        <w:jc w:val="both"/>
        <w:rPr>
          <w:rFonts w:cs="Times New Roman"/>
          <w:szCs w:val="24"/>
        </w:rPr>
      </w:pPr>
    </w:p>
    <w:p w14:paraId="1B81382D" w14:textId="77777777" w:rsidR="00001295" w:rsidRPr="00001295" w:rsidRDefault="00001295" w:rsidP="000F26EF">
      <w:pPr>
        <w:jc w:val="both"/>
        <w:rPr>
          <w:rFonts w:cs="Times New Roman"/>
          <w:szCs w:val="24"/>
        </w:rPr>
      </w:pPr>
    </w:p>
    <w:p w14:paraId="4754E4B9" w14:textId="77777777" w:rsidR="00001295" w:rsidRPr="00001295" w:rsidRDefault="00001295" w:rsidP="000F26EF">
      <w:pPr>
        <w:jc w:val="both"/>
        <w:rPr>
          <w:rFonts w:cs="Times New Roman"/>
          <w:szCs w:val="24"/>
        </w:rPr>
      </w:pPr>
    </w:p>
    <w:p w14:paraId="1ED766E6" w14:textId="77777777" w:rsidR="00001295" w:rsidRPr="00001295" w:rsidRDefault="00001295" w:rsidP="000F26EF">
      <w:pPr>
        <w:jc w:val="both"/>
        <w:rPr>
          <w:rFonts w:cs="Times New Roman"/>
          <w:szCs w:val="24"/>
        </w:rPr>
      </w:pPr>
    </w:p>
    <w:sdt>
      <w:sdtPr>
        <w:rPr>
          <w:rFonts w:ascii="Times New Roman" w:eastAsiaTheme="minorHAnsi" w:hAnsi="Times New Roman" w:cs="Times New Roman"/>
          <w:b/>
          <w:color w:val="auto"/>
          <w:sz w:val="22"/>
          <w:szCs w:val="22"/>
          <w:lang w:eastAsia="en-US"/>
        </w:rPr>
        <w:id w:val="-2017451502"/>
        <w:docPartObj>
          <w:docPartGallery w:val="Table of Contents"/>
          <w:docPartUnique/>
        </w:docPartObj>
      </w:sdtPr>
      <w:sdtEndPr>
        <w:rPr>
          <w:bCs/>
          <w:sz w:val="24"/>
        </w:rPr>
      </w:sdtEndPr>
      <w:sdtContent>
        <w:p w14:paraId="4893494A" w14:textId="77777777" w:rsidR="0035095B" w:rsidRPr="0035095B" w:rsidRDefault="0035095B" w:rsidP="0035095B">
          <w:pPr>
            <w:pStyle w:val="Nagwekspisutreci"/>
            <w:spacing w:before="0" w:line="240" w:lineRule="auto"/>
            <w:rPr>
              <w:rFonts w:ascii="Times New Roman" w:hAnsi="Times New Roman" w:cs="Times New Roman"/>
              <w:b/>
              <w:color w:val="auto"/>
            </w:rPr>
          </w:pPr>
          <w:r w:rsidRPr="0035095B">
            <w:rPr>
              <w:rFonts w:ascii="Times New Roman" w:hAnsi="Times New Roman" w:cs="Times New Roman"/>
              <w:b/>
              <w:color w:val="auto"/>
            </w:rPr>
            <w:t>SPIS TREŚCI</w:t>
          </w:r>
        </w:p>
        <w:p w14:paraId="556F7D83" w14:textId="77777777" w:rsidR="004E42C8" w:rsidRDefault="0035095B">
          <w:pPr>
            <w:pStyle w:val="Spistreci1"/>
            <w:rPr>
              <w:rFonts w:asciiTheme="minorHAnsi" w:eastAsiaTheme="minorEastAsia" w:hAnsiTheme="minorHAnsi"/>
              <w:b w:val="0"/>
              <w:sz w:val="22"/>
              <w:lang w:eastAsia="pl-PL"/>
            </w:rPr>
          </w:pPr>
          <w:r w:rsidRPr="0035095B">
            <w:rPr>
              <w:rFonts w:cs="Times New Roman"/>
            </w:rPr>
            <w:fldChar w:fldCharType="begin"/>
          </w:r>
          <w:r w:rsidRPr="0035095B">
            <w:rPr>
              <w:rFonts w:cs="Times New Roman"/>
            </w:rPr>
            <w:instrText xml:space="preserve"> TOC \o "1-3" \h \z \u </w:instrText>
          </w:r>
          <w:r w:rsidRPr="0035095B">
            <w:rPr>
              <w:rFonts w:cs="Times New Roman"/>
            </w:rPr>
            <w:fldChar w:fldCharType="separate"/>
          </w:r>
          <w:hyperlink w:anchor="_Toc215659596" w:history="1">
            <w:r w:rsidR="004E42C8" w:rsidRPr="00D912A7">
              <w:rPr>
                <w:rStyle w:val="Hipercze"/>
              </w:rPr>
              <w:t>1. WSTĘP</w:t>
            </w:r>
            <w:r w:rsidR="004E42C8">
              <w:rPr>
                <w:webHidden/>
              </w:rPr>
              <w:tab/>
            </w:r>
            <w:r w:rsidR="004E42C8">
              <w:rPr>
                <w:webHidden/>
              </w:rPr>
              <w:fldChar w:fldCharType="begin"/>
            </w:r>
            <w:r w:rsidR="004E42C8">
              <w:rPr>
                <w:webHidden/>
              </w:rPr>
              <w:instrText xml:space="preserve"> PAGEREF _Toc215659596 \h </w:instrText>
            </w:r>
            <w:r w:rsidR="004E42C8">
              <w:rPr>
                <w:webHidden/>
              </w:rPr>
            </w:r>
            <w:r w:rsidR="004E42C8">
              <w:rPr>
                <w:webHidden/>
              </w:rPr>
              <w:fldChar w:fldCharType="separate"/>
            </w:r>
            <w:r w:rsidR="004E42C8">
              <w:rPr>
                <w:webHidden/>
              </w:rPr>
              <w:t>4</w:t>
            </w:r>
            <w:r w:rsidR="004E42C8">
              <w:rPr>
                <w:webHidden/>
              </w:rPr>
              <w:fldChar w:fldCharType="end"/>
            </w:r>
          </w:hyperlink>
        </w:p>
        <w:p w14:paraId="312EFE6E" w14:textId="77777777" w:rsidR="004E42C8" w:rsidRDefault="004E42C8">
          <w:pPr>
            <w:pStyle w:val="Spistreci2"/>
            <w:rPr>
              <w:rFonts w:asciiTheme="minorHAnsi" w:eastAsiaTheme="minorEastAsia" w:hAnsiTheme="minorHAnsi"/>
              <w:sz w:val="22"/>
              <w:lang w:eastAsia="pl-PL"/>
            </w:rPr>
          </w:pPr>
          <w:hyperlink w:anchor="_Toc215659597" w:history="1">
            <w:r w:rsidRPr="00D912A7">
              <w:rPr>
                <w:rStyle w:val="Hipercze"/>
              </w:rPr>
              <w:t>1.1. Przedmiot Specyfikacji Technicznej</w:t>
            </w:r>
            <w:r>
              <w:rPr>
                <w:webHidden/>
              </w:rPr>
              <w:tab/>
            </w:r>
            <w:r>
              <w:rPr>
                <w:webHidden/>
              </w:rPr>
              <w:fldChar w:fldCharType="begin"/>
            </w:r>
            <w:r>
              <w:rPr>
                <w:webHidden/>
              </w:rPr>
              <w:instrText xml:space="preserve"> PAGEREF _Toc215659597 \h </w:instrText>
            </w:r>
            <w:r>
              <w:rPr>
                <w:webHidden/>
              </w:rPr>
            </w:r>
            <w:r>
              <w:rPr>
                <w:webHidden/>
              </w:rPr>
              <w:fldChar w:fldCharType="separate"/>
            </w:r>
            <w:r>
              <w:rPr>
                <w:webHidden/>
              </w:rPr>
              <w:t>4</w:t>
            </w:r>
            <w:r>
              <w:rPr>
                <w:webHidden/>
              </w:rPr>
              <w:fldChar w:fldCharType="end"/>
            </w:r>
          </w:hyperlink>
        </w:p>
        <w:p w14:paraId="72E394C1" w14:textId="77777777" w:rsidR="004E42C8" w:rsidRDefault="004E42C8">
          <w:pPr>
            <w:pStyle w:val="Spistreci2"/>
            <w:rPr>
              <w:rFonts w:asciiTheme="minorHAnsi" w:eastAsiaTheme="minorEastAsia" w:hAnsiTheme="minorHAnsi"/>
              <w:sz w:val="22"/>
              <w:lang w:eastAsia="pl-PL"/>
            </w:rPr>
          </w:pPr>
          <w:hyperlink w:anchor="_Toc215659598" w:history="1">
            <w:r w:rsidRPr="00D912A7">
              <w:rPr>
                <w:rStyle w:val="Hipercze"/>
              </w:rPr>
              <w:t>1.2. Zakres stosowania ST</w:t>
            </w:r>
            <w:r>
              <w:rPr>
                <w:webHidden/>
              </w:rPr>
              <w:tab/>
            </w:r>
            <w:r>
              <w:rPr>
                <w:webHidden/>
              </w:rPr>
              <w:fldChar w:fldCharType="begin"/>
            </w:r>
            <w:r>
              <w:rPr>
                <w:webHidden/>
              </w:rPr>
              <w:instrText xml:space="preserve"> PAGEREF _Toc215659598 \h </w:instrText>
            </w:r>
            <w:r>
              <w:rPr>
                <w:webHidden/>
              </w:rPr>
            </w:r>
            <w:r>
              <w:rPr>
                <w:webHidden/>
              </w:rPr>
              <w:fldChar w:fldCharType="separate"/>
            </w:r>
            <w:r>
              <w:rPr>
                <w:webHidden/>
              </w:rPr>
              <w:t>4</w:t>
            </w:r>
            <w:r>
              <w:rPr>
                <w:webHidden/>
              </w:rPr>
              <w:fldChar w:fldCharType="end"/>
            </w:r>
          </w:hyperlink>
        </w:p>
        <w:p w14:paraId="1FCEA54E" w14:textId="77777777" w:rsidR="004E42C8" w:rsidRDefault="004E42C8">
          <w:pPr>
            <w:pStyle w:val="Spistreci2"/>
            <w:rPr>
              <w:rFonts w:asciiTheme="minorHAnsi" w:eastAsiaTheme="minorEastAsia" w:hAnsiTheme="minorHAnsi"/>
              <w:sz w:val="22"/>
              <w:lang w:eastAsia="pl-PL"/>
            </w:rPr>
          </w:pPr>
          <w:hyperlink w:anchor="_Toc215659599" w:history="1">
            <w:r w:rsidRPr="00D912A7">
              <w:rPr>
                <w:rStyle w:val="Hipercze"/>
              </w:rPr>
              <w:t>1.3. Zakres Robót objętych ST</w:t>
            </w:r>
            <w:r>
              <w:rPr>
                <w:webHidden/>
              </w:rPr>
              <w:tab/>
            </w:r>
            <w:r>
              <w:rPr>
                <w:webHidden/>
              </w:rPr>
              <w:fldChar w:fldCharType="begin"/>
            </w:r>
            <w:r>
              <w:rPr>
                <w:webHidden/>
              </w:rPr>
              <w:instrText xml:space="preserve"> PAGEREF _Toc215659599 \h </w:instrText>
            </w:r>
            <w:r>
              <w:rPr>
                <w:webHidden/>
              </w:rPr>
            </w:r>
            <w:r>
              <w:rPr>
                <w:webHidden/>
              </w:rPr>
              <w:fldChar w:fldCharType="separate"/>
            </w:r>
            <w:r>
              <w:rPr>
                <w:webHidden/>
              </w:rPr>
              <w:t>4</w:t>
            </w:r>
            <w:r>
              <w:rPr>
                <w:webHidden/>
              </w:rPr>
              <w:fldChar w:fldCharType="end"/>
            </w:r>
          </w:hyperlink>
        </w:p>
        <w:p w14:paraId="55A8581C" w14:textId="77777777" w:rsidR="004E42C8" w:rsidRDefault="004E42C8">
          <w:pPr>
            <w:pStyle w:val="Spistreci2"/>
            <w:rPr>
              <w:rFonts w:asciiTheme="minorHAnsi" w:eastAsiaTheme="minorEastAsia" w:hAnsiTheme="minorHAnsi"/>
              <w:sz w:val="22"/>
              <w:lang w:eastAsia="pl-PL"/>
            </w:rPr>
          </w:pPr>
          <w:hyperlink w:anchor="_Toc215659600" w:history="1">
            <w:r w:rsidRPr="00D912A7">
              <w:rPr>
                <w:rStyle w:val="Hipercze"/>
              </w:rPr>
              <w:t>1.4. Określenia podstawowe</w:t>
            </w:r>
            <w:r>
              <w:rPr>
                <w:webHidden/>
              </w:rPr>
              <w:tab/>
            </w:r>
            <w:r>
              <w:rPr>
                <w:webHidden/>
              </w:rPr>
              <w:fldChar w:fldCharType="begin"/>
            </w:r>
            <w:r>
              <w:rPr>
                <w:webHidden/>
              </w:rPr>
              <w:instrText xml:space="preserve"> PAGEREF _Toc215659600 \h </w:instrText>
            </w:r>
            <w:r>
              <w:rPr>
                <w:webHidden/>
              </w:rPr>
            </w:r>
            <w:r>
              <w:rPr>
                <w:webHidden/>
              </w:rPr>
              <w:fldChar w:fldCharType="separate"/>
            </w:r>
            <w:r>
              <w:rPr>
                <w:webHidden/>
              </w:rPr>
              <w:t>4</w:t>
            </w:r>
            <w:r>
              <w:rPr>
                <w:webHidden/>
              </w:rPr>
              <w:fldChar w:fldCharType="end"/>
            </w:r>
          </w:hyperlink>
        </w:p>
        <w:p w14:paraId="3648FB8B" w14:textId="77777777" w:rsidR="004E42C8" w:rsidRDefault="004E42C8">
          <w:pPr>
            <w:pStyle w:val="Spistreci1"/>
            <w:rPr>
              <w:rFonts w:asciiTheme="minorHAnsi" w:eastAsiaTheme="minorEastAsia" w:hAnsiTheme="minorHAnsi"/>
              <w:b w:val="0"/>
              <w:sz w:val="22"/>
              <w:lang w:eastAsia="pl-PL"/>
            </w:rPr>
          </w:pPr>
          <w:hyperlink w:anchor="_Toc215659601" w:history="1">
            <w:r w:rsidRPr="00D912A7">
              <w:rPr>
                <w:rStyle w:val="Hipercze"/>
              </w:rPr>
              <w:t>2. MATERIAŁY</w:t>
            </w:r>
            <w:r>
              <w:rPr>
                <w:webHidden/>
              </w:rPr>
              <w:tab/>
            </w:r>
            <w:r>
              <w:rPr>
                <w:webHidden/>
              </w:rPr>
              <w:fldChar w:fldCharType="begin"/>
            </w:r>
            <w:r>
              <w:rPr>
                <w:webHidden/>
              </w:rPr>
              <w:instrText xml:space="preserve"> PAGEREF _Toc215659601 \h </w:instrText>
            </w:r>
            <w:r>
              <w:rPr>
                <w:webHidden/>
              </w:rPr>
            </w:r>
            <w:r>
              <w:rPr>
                <w:webHidden/>
              </w:rPr>
              <w:fldChar w:fldCharType="separate"/>
            </w:r>
            <w:r>
              <w:rPr>
                <w:webHidden/>
              </w:rPr>
              <w:t>5</w:t>
            </w:r>
            <w:r>
              <w:rPr>
                <w:webHidden/>
              </w:rPr>
              <w:fldChar w:fldCharType="end"/>
            </w:r>
          </w:hyperlink>
        </w:p>
        <w:p w14:paraId="28E6E761" w14:textId="77777777" w:rsidR="004E42C8" w:rsidRDefault="004E42C8">
          <w:pPr>
            <w:pStyle w:val="Spistreci2"/>
            <w:rPr>
              <w:rFonts w:asciiTheme="minorHAnsi" w:eastAsiaTheme="minorEastAsia" w:hAnsiTheme="minorHAnsi"/>
              <w:sz w:val="22"/>
              <w:lang w:eastAsia="pl-PL"/>
            </w:rPr>
          </w:pPr>
          <w:hyperlink w:anchor="_Toc215659602" w:history="1">
            <w:r w:rsidRPr="00D912A7">
              <w:rPr>
                <w:rStyle w:val="Hipercze"/>
              </w:rPr>
              <w:t>2.1. Źródła uzyskiwania materiałów</w:t>
            </w:r>
            <w:r>
              <w:rPr>
                <w:webHidden/>
              </w:rPr>
              <w:tab/>
            </w:r>
            <w:r>
              <w:rPr>
                <w:webHidden/>
              </w:rPr>
              <w:fldChar w:fldCharType="begin"/>
            </w:r>
            <w:r>
              <w:rPr>
                <w:webHidden/>
              </w:rPr>
              <w:instrText xml:space="preserve"> PAGEREF _Toc215659602 \h </w:instrText>
            </w:r>
            <w:r>
              <w:rPr>
                <w:webHidden/>
              </w:rPr>
            </w:r>
            <w:r>
              <w:rPr>
                <w:webHidden/>
              </w:rPr>
              <w:fldChar w:fldCharType="separate"/>
            </w:r>
            <w:r>
              <w:rPr>
                <w:webHidden/>
              </w:rPr>
              <w:t>5</w:t>
            </w:r>
            <w:r>
              <w:rPr>
                <w:webHidden/>
              </w:rPr>
              <w:fldChar w:fldCharType="end"/>
            </w:r>
          </w:hyperlink>
        </w:p>
        <w:p w14:paraId="3D472C96" w14:textId="77777777" w:rsidR="004E42C8" w:rsidRDefault="004E42C8">
          <w:pPr>
            <w:pStyle w:val="Spistreci2"/>
            <w:rPr>
              <w:rFonts w:asciiTheme="minorHAnsi" w:eastAsiaTheme="minorEastAsia" w:hAnsiTheme="minorHAnsi"/>
              <w:sz w:val="22"/>
              <w:lang w:eastAsia="pl-PL"/>
            </w:rPr>
          </w:pPr>
          <w:hyperlink w:anchor="_Toc215659603" w:history="1">
            <w:r w:rsidRPr="00D912A7">
              <w:rPr>
                <w:rStyle w:val="Hipercze"/>
              </w:rPr>
              <w:t>2.2. Kontrola materiałów i urządzeń</w:t>
            </w:r>
            <w:r>
              <w:rPr>
                <w:webHidden/>
              </w:rPr>
              <w:tab/>
            </w:r>
            <w:r>
              <w:rPr>
                <w:webHidden/>
              </w:rPr>
              <w:fldChar w:fldCharType="begin"/>
            </w:r>
            <w:r>
              <w:rPr>
                <w:webHidden/>
              </w:rPr>
              <w:instrText xml:space="preserve"> PAGEREF _Toc215659603 \h </w:instrText>
            </w:r>
            <w:r>
              <w:rPr>
                <w:webHidden/>
              </w:rPr>
            </w:r>
            <w:r>
              <w:rPr>
                <w:webHidden/>
              </w:rPr>
              <w:fldChar w:fldCharType="separate"/>
            </w:r>
            <w:r>
              <w:rPr>
                <w:webHidden/>
              </w:rPr>
              <w:t>5</w:t>
            </w:r>
            <w:r>
              <w:rPr>
                <w:webHidden/>
              </w:rPr>
              <w:fldChar w:fldCharType="end"/>
            </w:r>
          </w:hyperlink>
        </w:p>
        <w:p w14:paraId="6E8640BE" w14:textId="77777777" w:rsidR="004E42C8" w:rsidRDefault="004E42C8">
          <w:pPr>
            <w:pStyle w:val="Spistreci2"/>
            <w:rPr>
              <w:rFonts w:asciiTheme="minorHAnsi" w:eastAsiaTheme="minorEastAsia" w:hAnsiTheme="minorHAnsi"/>
              <w:sz w:val="22"/>
              <w:lang w:eastAsia="pl-PL"/>
            </w:rPr>
          </w:pPr>
          <w:hyperlink w:anchor="_Toc215659604" w:history="1">
            <w:r w:rsidRPr="00D912A7">
              <w:rPr>
                <w:rStyle w:val="Hipercze"/>
              </w:rPr>
              <w:t>2.3. Atesty materiałów i urządzeń</w:t>
            </w:r>
            <w:r>
              <w:rPr>
                <w:webHidden/>
              </w:rPr>
              <w:tab/>
            </w:r>
            <w:r>
              <w:rPr>
                <w:webHidden/>
              </w:rPr>
              <w:fldChar w:fldCharType="begin"/>
            </w:r>
            <w:r>
              <w:rPr>
                <w:webHidden/>
              </w:rPr>
              <w:instrText xml:space="preserve"> PAGEREF _Toc215659604 \h </w:instrText>
            </w:r>
            <w:r>
              <w:rPr>
                <w:webHidden/>
              </w:rPr>
            </w:r>
            <w:r>
              <w:rPr>
                <w:webHidden/>
              </w:rPr>
              <w:fldChar w:fldCharType="separate"/>
            </w:r>
            <w:r>
              <w:rPr>
                <w:webHidden/>
              </w:rPr>
              <w:t>6</w:t>
            </w:r>
            <w:r>
              <w:rPr>
                <w:webHidden/>
              </w:rPr>
              <w:fldChar w:fldCharType="end"/>
            </w:r>
          </w:hyperlink>
        </w:p>
        <w:p w14:paraId="2F6EB974" w14:textId="77777777" w:rsidR="004E42C8" w:rsidRDefault="004E42C8">
          <w:pPr>
            <w:pStyle w:val="Spistreci2"/>
            <w:rPr>
              <w:rFonts w:asciiTheme="minorHAnsi" w:eastAsiaTheme="minorEastAsia" w:hAnsiTheme="minorHAnsi"/>
              <w:sz w:val="22"/>
              <w:lang w:eastAsia="pl-PL"/>
            </w:rPr>
          </w:pPr>
          <w:hyperlink w:anchor="_Toc215659605" w:history="1">
            <w:r w:rsidRPr="00D912A7">
              <w:rPr>
                <w:rStyle w:val="Hipercze"/>
              </w:rPr>
              <w:t>2.4. Materiały nieodpowiadające wymaganiom umowy</w:t>
            </w:r>
            <w:r>
              <w:rPr>
                <w:webHidden/>
              </w:rPr>
              <w:tab/>
            </w:r>
            <w:r>
              <w:rPr>
                <w:webHidden/>
              </w:rPr>
              <w:fldChar w:fldCharType="begin"/>
            </w:r>
            <w:r>
              <w:rPr>
                <w:webHidden/>
              </w:rPr>
              <w:instrText xml:space="preserve"> PAGEREF _Toc215659605 \h </w:instrText>
            </w:r>
            <w:r>
              <w:rPr>
                <w:webHidden/>
              </w:rPr>
            </w:r>
            <w:r>
              <w:rPr>
                <w:webHidden/>
              </w:rPr>
              <w:fldChar w:fldCharType="separate"/>
            </w:r>
            <w:r>
              <w:rPr>
                <w:webHidden/>
              </w:rPr>
              <w:t>6</w:t>
            </w:r>
            <w:r>
              <w:rPr>
                <w:webHidden/>
              </w:rPr>
              <w:fldChar w:fldCharType="end"/>
            </w:r>
          </w:hyperlink>
        </w:p>
        <w:p w14:paraId="45CD5781" w14:textId="77777777" w:rsidR="004E42C8" w:rsidRDefault="004E42C8">
          <w:pPr>
            <w:pStyle w:val="Spistreci2"/>
            <w:rPr>
              <w:rFonts w:asciiTheme="minorHAnsi" w:eastAsiaTheme="minorEastAsia" w:hAnsiTheme="minorHAnsi"/>
              <w:sz w:val="22"/>
              <w:lang w:eastAsia="pl-PL"/>
            </w:rPr>
          </w:pPr>
          <w:hyperlink w:anchor="_Toc215659606" w:history="1">
            <w:r w:rsidRPr="00D912A7">
              <w:rPr>
                <w:rStyle w:val="Hipercze"/>
              </w:rPr>
              <w:t>2.5. Przechowywanie i składowanie materiałów i urządzeń</w:t>
            </w:r>
            <w:r>
              <w:rPr>
                <w:webHidden/>
              </w:rPr>
              <w:tab/>
            </w:r>
            <w:r>
              <w:rPr>
                <w:webHidden/>
              </w:rPr>
              <w:fldChar w:fldCharType="begin"/>
            </w:r>
            <w:r>
              <w:rPr>
                <w:webHidden/>
              </w:rPr>
              <w:instrText xml:space="preserve"> PAGEREF _Toc215659606 \h </w:instrText>
            </w:r>
            <w:r>
              <w:rPr>
                <w:webHidden/>
              </w:rPr>
            </w:r>
            <w:r>
              <w:rPr>
                <w:webHidden/>
              </w:rPr>
              <w:fldChar w:fldCharType="separate"/>
            </w:r>
            <w:r>
              <w:rPr>
                <w:webHidden/>
              </w:rPr>
              <w:t>6</w:t>
            </w:r>
            <w:r>
              <w:rPr>
                <w:webHidden/>
              </w:rPr>
              <w:fldChar w:fldCharType="end"/>
            </w:r>
          </w:hyperlink>
        </w:p>
        <w:p w14:paraId="71A2CAD3" w14:textId="77777777" w:rsidR="004E42C8" w:rsidRDefault="004E42C8">
          <w:pPr>
            <w:pStyle w:val="Spistreci2"/>
            <w:rPr>
              <w:rFonts w:asciiTheme="minorHAnsi" w:eastAsiaTheme="minorEastAsia" w:hAnsiTheme="minorHAnsi"/>
              <w:sz w:val="22"/>
              <w:lang w:eastAsia="pl-PL"/>
            </w:rPr>
          </w:pPr>
          <w:hyperlink w:anchor="_Toc215659607" w:history="1">
            <w:r w:rsidRPr="00D912A7">
              <w:rPr>
                <w:rStyle w:val="Hipercze"/>
              </w:rPr>
              <w:t>2.6. Stosowanie materiałów zamiennych</w:t>
            </w:r>
            <w:r>
              <w:rPr>
                <w:webHidden/>
              </w:rPr>
              <w:tab/>
            </w:r>
            <w:r>
              <w:rPr>
                <w:webHidden/>
              </w:rPr>
              <w:fldChar w:fldCharType="begin"/>
            </w:r>
            <w:r>
              <w:rPr>
                <w:webHidden/>
              </w:rPr>
              <w:instrText xml:space="preserve"> PAGEREF _Toc215659607 \h </w:instrText>
            </w:r>
            <w:r>
              <w:rPr>
                <w:webHidden/>
              </w:rPr>
            </w:r>
            <w:r>
              <w:rPr>
                <w:webHidden/>
              </w:rPr>
              <w:fldChar w:fldCharType="separate"/>
            </w:r>
            <w:r>
              <w:rPr>
                <w:webHidden/>
              </w:rPr>
              <w:t>6</w:t>
            </w:r>
            <w:r>
              <w:rPr>
                <w:webHidden/>
              </w:rPr>
              <w:fldChar w:fldCharType="end"/>
            </w:r>
          </w:hyperlink>
        </w:p>
        <w:p w14:paraId="0D4BEE20" w14:textId="77777777" w:rsidR="004E42C8" w:rsidRDefault="004E42C8">
          <w:pPr>
            <w:pStyle w:val="Spistreci1"/>
            <w:rPr>
              <w:rFonts w:asciiTheme="minorHAnsi" w:eastAsiaTheme="minorEastAsia" w:hAnsiTheme="minorHAnsi"/>
              <w:b w:val="0"/>
              <w:sz w:val="22"/>
              <w:lang w:eastAsia="pl-PL"/>
            </w:rPr>
          </w:pPr>
          <w:hyperlink w:anchor="_Toc215659608" w:history="1">
            <w:r w:rsidRPr="00D912A7">
              <w:rPr>
                <w:rStyle w:val="Hipercze"/>
              </w:rPr>
              <w:t>3. SPRZĘT</w:t>
            </w:r>
            <w:r>
              <w:rPr>
                <w:webHidden/>
              </w:rPr>
              <w:tab/>
            </w:r>
            <w:r>
              <w:rPr>
                <w:webHidden/>
              </w:rPr>
              <w:fldChar w:fldCharType="begin"/>
            </w:r>
            <w:r>
              <w:rPr>
                <w:webHidden/>
              </w:rPr>
              <w:instrText xml:space="preserve"> PAGEREF _Toc215659608 \h </w:instrText>
            </w:r>
            <w:r>
              <w:rPr>
                <w:webHidden/>
              </w:rPr>
            </w:r>
            <w:r>
              <w:rPr>
                <w:webHidden/>
              </w:rPr>
              <w:fldChar w:fldCharType="separate"/>
            </w:r>
            <w:r>
              <w:rPr>
                <w:webHidden/>
              </w:rPr>
              <w:t>7</w:t>
            </w:r>
            <w:r>
              <w:rPr>
                <w:webHidden/>
              </w:rPr>
              <w:fldChar w:fldCharType="end"/>
            </w:r>
          </w:hyperlink>
        </w:p>
        <w:p w14:paraId="34FB03A3" w14:textId="77777777" w:rsidR="004E42C8" w:rsidRDefault="004E42C8">
          <w:pPr>
            <w:pStyle w:val="Spistreci2"/>
            <w:rPr>
              <w:rFonts w:asciiTheme="minorHAnsi" w:eastAsiaTheme="minorEastAsia" w:hAnsiTheme="minorHAnsi"/>
              <w:sz w:val="22"/>
              <w:lang w:eastAsia="pl-PL"/>
            </w:rPr>
          </w:pPr>
          <w:hyperlink w:anchor="_Toc215659609" w:history="1">
            <w:r w:rsidRPr="00D912A7">
              <w:rPr>
                <w:rStyle w:val="Hipercze"/>
              </w:rPr>
              <w:t>3.1. Ogólne wymagania dotyczące sprzętu</w:t>
            </w:r>
            <w:r>
              <w:rPr>
                <w:webHidden/>
              </w:rPr>
              <w:tab/>
            </w:r>
            <w:r>
              <w:rPr>
                <w:webHidden/>
              </w:rPr>
              <w:fldChar w:fldCharType="begin"/>
            </w:r>
            <w:r>
              <w:rPr>
                <w:webHidden/>
              </w:rPr>
              <w:instrText xml:space="preserve"> PAGEREF _Toc215659609 \h </w:instrText>
            </w:r>
            <w:r>
              <w:rPr>
                <w:webHidden/>
              </w:rPr>
            </w:r>
            <w:r>
              <w:rPr>
                <w:webHidden/>
              </w:rPr>
              <w:fldChar w:fldCharType="separate"/>
            </w:r>
            <w:r>
              <w:rPr>
                <w:webHidden/>
              </w:rPr>
              <w:t>7</w:t>
            </w:r>
            <w:r>
              <w:rPr>
                <w:webHidden/>
              </w:rPr>
              <w:fldChar w:fldCharType="end"/>
            </w:r>
          </w:hyperlink>
        </w:p>
        <w:p w14:paraId="1CC75F08" w14:textId="77777777" w:rsidR="004E42C8" w:rsidRDefault="004E42C8">
          <w:pPr>
            <w:pStyle w:val="Spistreci2"/>
            <w:rPr>
              <w:rFonts w:asciiTheme="minorHAnsi" w:eastAsiaTheme="minorEastAsia" w:hAnsiTheme="minorHAnsi"/>
              <w:sz w:val="22"/>
              <w:lang w:eastAsia="pl-PL"/>
            </w:rPr>
          </w:pPr>
          <w:hyperlink w:anchor="_Toc215659610" w:history="1">
            <w:r w:rsidRPr="00D912A7">
              <w:rPr>
                <w:rStyle w:val="Hipercze"/>
              </w:rPr>
              <w:t>3.2. Roboty ziemne</w:t>
            </w:r>
            <w:r>
              <w:rPr>
                <w:webHidden/>
              </w:rPr>
              <w:tab/>
            </w:r>
            <w:r>
              <w:rPr>
                <w:webHidden/>
              </w:rPr>
              <w:fldChar w:fldCharType="begin"/>
            </w:r>
            <w:r>
              <w:rPr>
                <w:webHidden/>
              </w:rPr>
              <w:instrText xml:space="preserve"> PAGEREF _Toc215659610 \h </w:instrText>
            </w:r>
            <w:r>
              <w:rPr>
                <w:webHidden/>
              </w:rPr>
            </w:r>
            <w:r>
              <w:rPr>
                <w:webHidden/>
              </w:rPr>
              <w:fldChar w:fldCharType="separate"/>
            </w:r>
            <w:r>
              <w:rPr>
                <w:webHidden/>
              </w:rPr>
              <w:t>7</w:t>
            </w:r>
            <w:r>
              <w:rPr>
                <w:webHidden/>
              </w:rPr>
              <w:fldChar w:fldCharType="end"/>
            </w:r>
          </w:hyperlink>
        </w:p>
        <w:p w14:paraId="27956F14" w14:textId="77777777" w:rsidR="004E42C8" w:rsidRDefault="004E42C8">
          <w:pPr>
            <w:pStyle w:val="Spistreci2"/>
            <w:rPr>
              <w:rFonts w:asciiTheme="minorHAnsi" w:eastAsiaTheme="minorEastAsia" w:hAnsiTheme="minorHAnsi"/>
              <w:sz w:val="22"/>
              <w:lang w:eastAsia="pl-PL"/>
            </w:rPr>
          </w:pPr>
          <w:hyperlink w:anchor="_Toc215659611" w:history="1">
            <w:r w:rsidRPr="00D912A7">
              <w:rPr>
                <w:rStyle w:val="Hipercze"/>
              </w:rPr>
              <w:t>3.3. Betonowanie</w:t>
            </w:r>
            <w:r>
              <w:rPr>
                <w:webHidden/>
              </w:rPr>
              <w:tab/>
            </w:r>
            <w:r>
              <w:rPr>
                <w:webHidden/>
              </w:rPr>
              <w:fldChar w:fldCharType="begin"/>
            </w:r>
            <w:r>
              <w:rPr>
                <w:webHidden/>
              </w:rPr>
              <w:instrText xml:space="preserve"> PAGEREF _Toc215659611 \h </w:instrText>
            </w:r>
            <w:r>
              <w:rPr>
                <w:webHidden/>
              </w:rPr>
            </w:r>
            <w:r>
              <w:rPr>
                <w:webHidden/>
              </w:rPr>
              <w:fldChar w:fldCharType="separate"/>
            </w:r>
            <w:r>
              <w:rPr>
                <w:webHidden/>
              </w:rPr>
              <w:t>7</w:t>
            </w:r>
            <w:r>
              <w:rPr>
                <w:webHidden/>
              </w:rPr>
              <w:fldChar w:fldCharType="end"/>
            </w:r>
          </w:hyperlink>
        </w:p>
        <w:p w14:paraId="2AD31C72" w14:textId="77777777" w:rsidR="004E42C8" w:rsidRDefault="004E42C8">
          <w:pPr>
            <w:pStyle w:val="Spistreci2"/>
            <w:rPr>
              <w:rFonts w:asciiTheme="minorHAnsi" w:eastAsiaTheme="minorEastAsia" w:hAnsiTheme="minorHAnsi"/>
              <w:sz w:val="22"/>
              <w:lang w:eastAsia="pl-PL"/>
            </w:rPr>
          </w:pPr>
          <w:hyperlink w:anchor="_Toc215659612" w:history="1">
            <w:r w:rsidRPr="00D912A7">
              <w:rPr>
                <w:rStyle w:val="Hipercze"/>
              </w:rPr>
              <w:t>3.4. Zbrojenie betonu</w:t>
            </w:r>
            <w:r>
              <w:rPr>
                <w:webHidden/>
              </w:rPr>
              <w:tab/>
            </w:r>
            <w:r>
              <w:rPr>
                <w:webHidden/>
              </w:rPr>
              <w:fldChar w:fldCharType="begin"/>
            </w:r>
            <w:r>
              <w:rPr>
                <w:webHidden/>
              </w:rPr>
              <w:instrText xml:space="preserve"> PAGEREF _Toc215659612 \h </w:instrText>
            </w:r>
            <w:r>
              <w:rPr>
                <w:webHidden/>
              </w:rPr>
            </w:r>
            <w:r>
              <w:rPr>
                <w:webHidden/>
              </w:rPr>
              <w:fldChar w:fldCharType="separate"/>
            </w:r>
            <w:r>
              <w:rPr>
                <w:webHidden/>
              </w:rPr>
              <w:t>7</w:t>
            </w:r>
            <w:r>
              <w:rPr>
                <w:webHidden/>
              </w:rPr>
              <w:fldChar w:fldCharType="end"/>
            </w:r>
          </w:hyperlink>
        </w:p>
        <w:p w14:paraId="7FF71482" w14:textId="77777777" w:rsidR="004E42C8" w:rsidRDefault="004E42C8">
          <w:pPr>
            <w:pStyle w:val="Spistreci2"/>
            <w:rPr>
              <w:rFonts w:asciiTheme="minorHAnsi" w:eastAsiaTheme="minorEastAsia" w:hAnsiTheme="minorHAnsi"/>
              <w:sz w:val="22"/>
              <w:lang w:eastAsia="pl-PL"/>
            </w:rPr>
          </w:pPr>
          <w:hyperlink w:anchor="_Toc215659613" w:history="1">
            <w:r w:rsidRPr="00D912A7">
              <w:rPr>
                <w:rStyle w:val="Hipercze"/>
              </w:rPr>
              <w:t>3.5. Konstrukcja stalowa</w:t>
            </w:r>
            <w:r>
              <w:rPr>
                <w:webHidden/>
              </w:rPr>
              <w:tab/>
            </w:r>
            <w:r>
              <w:rPr>
                <w:webHidden/>
              </w:rPr>
              <w:fldChar w:fldCharType="begin"/>
            </w:r>
            <w:r>
              <w:rPr>
                <w:webHidden/>
              </w:rPr>
              <w:instrText xml:space="preserve"> PAGEREF _Toc215659613 \h </w:instrText>
            </w:r>
            <w:r>
              <w:rPr>
                <w:webHidden/>
              </w:rPr>
            </w:r>
            <w:r>
              <w:rPr>
                <w:webHidden/>
              </w:rPr>
              <w:fldChar w:fldCharType="separate"/>
            </w:r>
            <w:r>
              <w:rPr>
                <w:webHidden/>
              </w:rPr>
              <w:t>8</w:t>
            </w:r>
            <w:r>
              <w:rPr>
                <w:webHidden/>
              </w:rPr>
              <w:fldChar w:fldCharType="end"/>
            </w:r>
          </w:hyperlink>
        </w:p>
        <w:p w14:paraId="44DAA9ED" w14:textId="77777777" w:rsidR="004E42C8" w:rsidRDefault="004E42C8">
          <w:pPr>
            <w:pStyle w:val="Spistreci2"/>
            <w:rPr>
              <w:rFonts w:asciiTheme="minorHAnsi" w:eastAsiaTheme="minorEastAsia" w:hAnsiTheme="minorHAnsi"/>
              <w:sz w:val="22"/>
              <w:lang w:eastAsia="pl-PL"/>
            </w:rPr>
          </w:pPr>
          <w:hyperlink w:anchor="_Toc215659614" w:history="1">
            <w:r w:rsidRPr="00D912A7">
              <w:rPr>
                <w:rStyle w:val="Hipercze"/>
              </w:rPr>
              <w:t>3.6. Stolarka</w:t>
            </w:r>
            <w:r>
              <w:rPr>
                <w:webHidden/>
              </w:rPr>
              <w:tab/>
            </w:r>
            <w:r>
              <w:rPr>
                <w:webHidden/>
              </w:rPr>
              <w:fldChar w:fldCharType="begin"/>
            </w:r>
            <w:r>
              <w:rPr>
                <w:webHidden/>
              </w:rPr>
              <w:instrText xml:space="preserve"> PAGEREF _Toc215659614 \h </w:instrText>
            </w:r>
            <w:r>
              <w:rPr>
                <w:webHidden/>
              </w:rPr>
            </w:r>
            <w:r>
              <w:rPr>
                <w:webHidden/>
              </w:rPr>
              <w:fldChar w:fldCharType="separate"/>
            </w:r>
            <w:r>
              <w:rPr>
                <w:webHidden/>
              </w:rPr>
              <w:t>8</w:t>
            </w:r>
            <w:r>
              <w:rPr>
                <w:webHidden/>
              </w:rPr>
              <w:fldChar w:fldCharType="end"/>
            </w:r>
          </w:hyperlink>
        </w:p>
        <w:p w14:paraId="13B5B5C1" w14:textId="77777777" w:rsidR="004E42C8" w:rsidRDefault="004E42C8">
          <w:pPr>
            <w:pStyle w:val="Spistreci2"/>
            <w:rPr>
              <w:rFonts w:asciiTheme="minorHAnsi" w:eastAsiaTheme="minorEastAsia" w:hAnsiTheme="minorHAnsi"/>
              <w:sz w:val="22"/>
              <w:lang w:eastAsia="pl-PL"/>
            </w:rPr>
          </w:pPr>
          <w:hyperlink w:anchor="_Toc215659615" w:history="1">
            <w:r w:rsidRPr="00D912A7">
              <w:rPr>
                <w:rStyle w:val="Hipercze"/>
              </w:rPr>
              <w:t>3.7. Płyty warstwowe</w:t>
            </w:r>
            <w:r>
              <w:rPr>
                <w:webHidden/>
              </w:rPr>
              <w:tab/>
            </w:r>
            <w:r>
              <w:rPr>
                <w:webHidden/>
              </w:rPr>
              <w:fldChar w:fldCharType="begin"/>
            </w:r>
            <w:r>
              <w:rPr>
                <w:webHidden/>
              </w:rPr>
              <w:instrText xml:space="preserve"> PAGEREF _Toc215659615 \h </w:instrText>
            </w:r>
            <w:r>
              <w:rPr>
                <w:webHidden/>
              </w:rPr>
            </w:r>
            <w:r>
              <w:rPr>
                <w:webHidden/>
              </w:rPr>
              <w:fldChar w:fldCharType="separate"/>
            </w:r>
            <w:r>
              <w:rPr>
                <w:webHidden/>
              </w:rPr>
              <w:t>8</w:t>
            </w:r>
            <w:r>
              <w:rPr>
                <w:webHidden/>
              </w:rPr>
              <w:fldChar w:fldCharType="end"/>
            </w:r>
          </w:hyperlink>
        </w:p>
        <w:p w14:paraId="3D0A599F" w14:textId="77777777" w:rsidR="004E42C8" w:rsidRDefault="004E42C8">
          <w:pPr>
            <w:pStyle w:val="Spistreci2"/>
            <w:rPr>
              <w:rFonts w:asciiTheme="minorHAnsi" w:eastAsiaTheme="minorEastAsia" w:hAnsiTheme="minorHAnsi"/>
              <w:sz w:val="22"/>
              <w:lang w:eastAsia="pl-PL"/>
            </w:rPr>
          </w:pPr>
          <w:hyperlink w:anchor="_Toc215659616" w:history="1">
            <w:r w:rsidRPr="00D912A7">
              <w:rPr>
                <w:rStyle w:val="Hipercze"/>
              </w:rPr>
              <w:t>3.8. Brukowanie</w:t>
            </w:r>
            <w:r>
              <w:rPr>
                <w:webHidden/>
              </w:rPr>
              <w:tab/>
            </w:r>
            <w:r>
              <w:rPr>
                <w:webHidden/>
              </w:rPr>
              <w:fldChar w:fldCharType="begin"/>
            </w:r>
            <w:r>
              <w:rPr>
                <w:webHidden/>
              </w:rPr>
              <w:instrText xml:space="preserve"> PAGEREF _Toc215659616 \h </w:instrText>
            </w:r>
            <w:r>
              <w:rPr>
                <w:webHidden/>
              </w:rPr>
            </w:r>
            <w:r>
              <w:rPr>
                <w:webHidden/>
              </w:rPr>
              <w:fldChar w:fldCharType="separate"/>
            </w:r>
            <w:r>
              <w:rPr>
                <w:webHidden/>
              </w:rPr>
              <w:t>8</w:t>
            </w:r>
            <w:r>
              <w:rPr>
                <w:webHidden/>
              </w:rPr>
              <w:fldChar w:fldCharType="end"/>
            </w:r>
          </w:hyperlink>
        </w:p>
        <w:p w14:paraId="511CFE8E" w14:textId="77777777" w:rsidR="004E42C8" w:rsidRDefault="004E42C8">
          <w:pPr>
            <w:pStyle w:val="Spistreci1"/>
            <w:rPr>
              <w:rFonts w:asciiTheme="minorHAnsi" w:eastAsiaTheme="minorEastAsia" w:hAnsiTheme="minorHAnsi"/>
              <w:b w:val="0"/>
              <w:sz w:val="22"/>
              <w:lang w:eastAsia="pl-PL"/>
            </w:rPr>
          </w:pPr>
          <w:hyperlink w:anchor="_Toc215659617" w:history="1">
            <w:r w:rsidRPr="00D912A7">
              <w:rPr>
                <w:rStyle w:val="Hipercze"/>
              </w:rPr>
              <w:t>4. TRANSPORT I SKŁADOWANIE</w:t>
            </w:r>
            <w:r>
              <w:rPr>
                <w:webHidden/>
              </w:rPr>
              <w:tab/>
            </w:r>
            <w:r>
              <w:rPr>
                <w:webHidden/>
              </w:rPr>
              <w:fldChar w:fldCharType="begin"/>
            </w:r>
            <w:r>
              <w:rPr>
                <w:webHidden/>
              </w:rPr>
              <w:instrText xml:space="preserve"> PAGEREF _Toc215659617 \h </w:instrText>
            </w:r>
            <w:r>
              <w:rPr>
                <w:webHidden/>
              </w:rPr>
            </w:r>
            <w:r>
              <w:rPr>
                <w:webHidden/>
              </w:rPr>
              <w:fldChar w:fldCharType="separate"/>
            </w:r>
            <w:r>
              <w:rPr>
                <w:webHidden/>
              </w:rPr>
              <w:t>8</w:t>
            </w:r>
            <w:r>
              <w:rPr>
                <w:webHidden/>
              </w:rPr>
              <w:fldChar w:fldCharType="end"/>
            </w:r>
          </w:hyperlink>
        </w:p>
        <w:p w14:paraId="605E6699" w14:textId="77777777" w:rsidR="004E42C8" w:rsidRDefault="004E42C8">
          <w:pPr>
            <w:pStyle w:val="Spistreci2"/>
            <w:rPr>
              <w:rFonts w:asciiTheme="minorHAnsi" w:eastAsiaTheme="minorEastAsia" w:hAnsiTheme="minorHAnsi"/>
              <w:sz w:val="22"/>
              <w:lang w:eastAsia="pl-PL"/>
            </w:rPr>
          </w:pPr>
          <w:hyperlink w:anchor="_Toc215659618" w:history="1">
            <w:r w:rsidRPr="00D912A7">
              <w:rPr>
                <w:rStyle w:val="Hipercze"/>
              </w:rPr>
              <w:t>4.1. Ogólne wymagania dotyczące transportu</w:t>
            </w:r>
            <w:r>
              <w:rPr>
                <w:webHidden/>
              </w:rPr>
              <w:tab/>
            </w:r>
            <w:r>
              <w:rPr>
                <w:webHidden/>
              </w:rPr>
              <w:fldChar w:fldCharType="begin"/>
            </w:r>
            <w:r>
              <w:rPr>
                <w:webHidden/>
              </w:rPr>
              <w:instrText xml:space="preserve"> PAGEREF _Toc215659618 \h </w:instrText>
            </w:r>
            <w:r>
              <w:rPr>
                <w:webHidden/>
              </w:rPr>
            </w:r>
            <w:r>
              <w:rPr>
                <w:webHidden/>
              </w:rPr>
              <w:fldChar w:fldCharType="separate"/>
            </w:r>
            <w:r>
              <w:rPr>
                <w:webHidden/>
              </w:rPr>
              <w:t>8</w:t>
            </w:r>
            <w:r>
              <w:rPr>
                <w:webHidden/>
              </w:rPr>
              <w:fldChar w:fldCharType="end"/>
            </w:r>
          </w:hyperlink>
        </w:p>
        <w:p w14:paraId="2092F3B2" w14:textId="77777777" w:rsidR="004E42C8" w:rsidRDefault="004E42C8">
          <w:pPr>
            <w:pStyle w:val="Spistreci2"/>
            <w:rPr>
              <w:rFonts w:asciiTheme="minorHAnsi" w:eastAsiaTheme="minorEastAsia" w:hAnsiTheme="minorHAnsi"/>
              <w:sz w:val="22"/>
              <w:lang w:eastAsia="pl-PL"/>
            </w:rPr>
          </w:pPr>
          <w:hyperlink w:anchor="_Toc215659619" w:history="1">
            <w:r w:rsidRPr="00D912A7">
              <w:rPr>
                <w:rStyle w:val="Hipercze"/>
              </w:rPr>
              <w:t>4.2. Roboty ziemne</w:t>
            </w:r>
            <w:r>
              <w:rPr>
                <w:webHidden/>
              </w:rPr>
              <w:tab/>
            </w:r>
            <w:r>
              <w:rPr>
                <w:webHidden/>
              </w:rPr>
              <w:fldChar w:fldCharType="begin"/>
            </w:r>
            <w:r>
              <w:rPr>
                <w:webHidden/>
              </w:rPr>
              <w:instrText xml:space="preserve"> PAGEREF _Toc215659619 \h </w:instrText>
            </w:r>
            <w:r>
              <w:rPr>
                <w:webHidden/>
              </w:rPr>
            </w:r>
            <w:r>
              <w:rPr>
                <w:webHidden/>
              </w:rPr>
              <w:fldChar w:fldCharType="separate"/>
            </w:r>
            <w:r>
              <w:rPr>
                <w:webHidden/>
              </w:rPr>
              <w:t>8</w:t>
            </w:r>
            <w:r>
              <w:rPr>
                <w:webHidden/>
              </w:rPr>
              <w:fldChar w:fldCharType="end"/>
            </w:r>
          </w:hyperlink>
        </w:p>
        <w:p w14:paraId="409BADA9" w14:textId="77777777" w:rsidR="004E42C8" w:rsidRDefault="004E42C8">
          <w:pPr>
            <w:pStyle w:val="Spistreci2"/>
            <w:rPr>
              <w:rFonts w:asciiTheme="minorHAnsi" w:eastAsiaTheme="minorEastAsia" w:hAnsiTheme="minorHAnsi"/>
              <w:sz w:val="22"/>
              <w:lang w:eastAsia="pl-PL"/>
            </w:rPr>
          </w:pPr>
          <w:hyperlink w:anchor="_Toc215659620" w:history="1">
            <w:r w:rsidRPr="00D912A7">
              <w:rPr>
                <w:rStyle w:val="Hipercze"/>
              </w:rPr>
              <w:t>4.3. Betonowanie</w:t>
            </w:r>
            <w:r>
              <w:rPr>
                <w:webHidden/>
              </w:rPr>
              <w:tab/>
            </w:r>
            <w:r>
              <w:rPr>
                <w:webHidden/>
              </w:rPr>
              <w:fldChar w:fldCharType="begin"/>
            </w:r>
            <w:r>
              <w:rPr>
                <w:webHidden/>
              </w:rPr>
              <w:instrText xml:space="preserve"> PAGEREF _Toc215659620 \h </w:instrText>
            </w:r>
            <w:r>
              <w:rPr>
                <w:webHidden/>
              </w:rPr>
            </w:r>
            <w:r>
              <w:rPr>
                <w:webHidden/>
              </w:rPr>
              <w:fldChar w:fldCharType="separate"/>
            </w:r>
            <w:r>
              <w:rPr>
                <w:webHidden/>
              </w:rPr>
              <w:t>8</w:t>
            </w:r>
            <w:r>
              <w:rPr>
                <w:webHidden/>
              </w:rPr>
              <w:fldChar w:fldCharType="end"/>
            </w:r>
          </w:hyperlink>
        </w:p>
        <w:p w14:paraId="2F61F680" w14:textId="77777777" w:rsidR="004E42C8" w:rsidRDefault="004E42C8">
          <w:pPr>
            <w:pStyle w:val="Spistreci2"/>
            <w:rPr>
              <w:rFonts w:asciiTheme="minorHAnsi" w:eastAsiaTheme="minorEastAsia" w:hAnsiTheme="minorHAnsi"/>
              <w:sz w:val="22"/>
              <w:lang w:eastAsia="pl-PL"/>
            </w:rPr>
          </w:pPr>
          <w:hyperlink w:anchor="_Toc215659621" w:history="1">
            <w:r w:rsidRPr="00D912A7">
              <w:rPr>
                <w:rStyle w:val="Hipercze"/>
              </w:rPr>
              <w:t>4.4. Konstrukcja stalowa</w:t>
            </w:r>
            <w:r>
              <w:rPr>
                <w:webHidden/>
              </w:rPr>
              <w:tab/>
            </w:r>
            <w:r>
              <w:rPr>
                <w:webHidden/>
              </w:rPr>
              <w:fldChar w:fldCharType="begin"/>
            </w:r>
            <w:r>
              <w:rPr>
                <w:webHidden/>
              </w:rPr>
              <w:instrText xml:space="preserve"> PAGEREF _Toc215659621 \h </w:instrText>
            </w:r>
            <w:r>
              <w:rPr>
                <w:webHidden/>
              </w:rPr>
            </w:r>
            <w:r>
              <w:rPr>
                <w:webHidden/>
              </w:rPr>
              <w:fldChar w:fldCharType="separate"/>
            </w:r>
            <w:r>
              <w:rPr>
                <w:webHidden/>
              </w:rPr>
              <w:t>9</w:t>
            </w:r>
            <w:r>
              <w:rPr>
                <w:webHidden/>
              </w:rPr>
              <w:fldChar w:fldCharType="end"/>
            </w:r>
          </w:hyperlink>
        </w:p>
        <w:p w14:paraId="5C3A58A0" w14:textId="77777777" w:rsidR="004E42C8" w:rsidRDefault="004E42C8">
          <w:pPr>
            <w:pStyle w:val="Spistreci2"/>
            <w:rPr>
              <w:rFonts w:asciiTheme="minorHAnsi" w:eastAsiaTheme="minorEastAsia" w:hAnsiTheme="minorHAnsi"/>
              <w:sz w:val="22"/>
              <w:lang w:eastAsia="pl-PL"/>
            </w:rPr>
          </w:pPr>
          <w:hyperlink w:anchor="_Toc215659622" w:history="1">
            <w:r w:rsidRPr="00D912A7">
              <w:rPr>
                <w:rStyle w:val="Hipercze"/>
              </w:rPr>
              <w:t>4.5. Stolarka</w:t>
            </w:r>
            <w:r>
              <w:rPr>
                <w:webHidden/>
              </w:rPr>
              <w:tab/>
            </w:r>
            <w:r>
              <w:rPr>
                <w:webHidden/>
              </w:rPr>
              <w:fldChar w:fldCharType="begin"/>
            </w:r>
            <w:r>
              <w:rPr>
                <w:webHidden/>
              </w:rPr>
              <w:instrText xml:space="preserve"> PAGEREF _Toc215659622 \h </w:instrText>
            </w:r>
            <w:r>
              <w:rPr>
                <w:webHidden/>
              </w:rPr>
            </w:r>
            <w:r>
              <w:rPr>
                <w:webHidden/>
              </w:rPr>
              <w:fldChar w:fldCharType="separate"/>
            </w:r>
            <w:r>
              <w:rPr>
                <w:webHidden/>
              </w:rPr>
              <w:t>9</w:t>
            </w:r>
            <w:r>
              <w:rPr>
                <w:webHidden/>
              </w:rPr>
              <w:fldChar w:fldCharType="end"/>
            </w:r>
          </w:hyperlink>
        </w:p>
        <w:p w14:paraId="4566E0F2" w14:textId="77777777" w:rsidR="004E42C8" w:rsidRDefault="004E42C8">
          <w:pPr>
            <w:pStyle w:val="Spistreci2"/>
            <w:rPr>
              <w:rFonts w:asciiTheme="minorHAnsi" w:eastAsiaTheme="minorEastAsia" w:hAnsiTheme="minorHAnsi"/>
              <w:sz w:val="22"/>
              <w:lang w:eastAsia="pl-PL"/>
            </w:rPr>
          </w:pPr>
          <w:hyperlink w:anchor="_Toc215659623" w:history="1">
            <w:r w:rsidRPr="00D912A7">
              <w:rPr>
                <w:rStyle w:val="Hipercze"/>
              </w:rPr>
              <w:t>4.6. Płyty warstwowe</w:t>
            </w:r>
            <w:r>
              <w:rPr>
                <w:webHidden/>
              </w:rPr>
              <w:tab/>
            </w:r>
            <w:r>
              <w:rPr>
                <w:webHidden/>
              </w:rPr>
              <w:fldChar w:fldCharType="begin"/>
            </w:r>
            <w:r>
              <w:rPr>
                <w:webHidden/>
              </w:rPr>
              <w:instrText xml:space="preserve"> PAGEREF _Toc215659623 \h </w:instrText>
            </w:r>
            <w:r>
              <w:rPr>
                <w:webHidden/>
              </w:rPr>
            </w:r>
            <w:r>
              <w:rPr>
                <w:webHidden/>
              </w:rPr>
              <w:fldChar w:fldCharType="separate"/>
            </w:r>
            <w:r>
              <w:rPr>
                <w:webHidden/>
              </w:rPr>
              <w:t>9</w:t>
            </w:r>
            <w:r>
              <w:rPr>
                <w:webHidden/>
              </w:rPr>
              <w:fldChar w:fldCharType="end"/>
            </w:r>
          </w:hyperlink>
        </w:p>
        <w:p w14:paraId="16D07032" w14:textId="77777777" w:rsidR="004E42C8" w:rsidRDefault="004E42C8">
          <w:pPr>
            <w:pStyle w:val="Spistreci2"/>
            <w:rPr>
              <w:rFonts w:asciiTheme="minorHAnsi" w:eastAsiaTheme="minorEastAsia" w:hAnsiTheme="minorHAnsi"/>
              <w:sz w:val="22"/>
              <w:lang w:eastAsia="pl-PL"/>
            </w:rPr>
          </w:pPr>
          <w:hyperlink w:anchor="_Toc215659624" w:history="1">
            <w:r w:rsidRPr="00D912A7">
              <w:rPr>
                <w:rStyle w:val="Hipercze"/>
              </w:rPr>
              <w:t>4.7. Brukowanie</w:t>
            </w:r>
            <w:r>
              <w:rPr>
                <w:webHidden/>
              </w:rPr>
              <w:tab/>
            </w:r>
            <w:r>
              <w:rPr>
                <w:webHidden/>
              </w:rPr>
              <w:fldChar w:fldCharType="begin"/>
            </w:r>
            <w:r>
              <w:rPr>
                <w:webHidden/>
              </w:rPr>
              <w:instrText xml:space="preserve"> PAGEREF _Toc215659624 \h </w:instrText>
            </w:r>
            <w:r>
              <w:rPr>
                <w:webHidden/>
              </w:rPr>
            </w:r>
            <w:r>
              <w:rPr>
                <w:webHidden/>
              </w:rPr>
              <w:fldChar w:fldCharType="separate"/>
            </w:r>
            <w:r>
              <w:rPr>
                <w:webHidden/>
              </w:rPr>
              <w:t>10</w:t>
            </w:r>
            <w:r>
              <w:rPr>
                <w:webHidden/>
              </w:rPr>
              <w:fldChar w:fldCharType="end"/>
            </w:r>
          </w:hyperlink>
        </w:p>
        <w:p w14:paraId="556CDE31" w14:textId="77777777" w:rsidR="004E42C8" w:rsidRDefault="004E42C8">
          <w:pPr>
            <w:pStyle w:val="Spistreci1"/>
            <w:rPr>
              <w:rFonts w:asciiTheme="minorHAnsi" w:eastAsiaTheme="minorEastAsia" w:hAnsiTheme="minorHAnsi"/>
              <w:b w:val="0"/>
              <w:sz w:val="22"/>
              <w:lang w:eastAsia="pl-PL"/>
            </w:rPr>
          </w:pPr>
          <w:hyperlink w:anchor="_Toc215659625" w:history="1">
            <w:r w:rsidRPr="00D912A7">
              <w:rPr>
                <w:rStyle w:val="Hipercze"/>
              </w:rPr>
              <w:t>5. WYKONANIE ROBÓT</w:t>
            </w:r>
            <w:r>
              <w:rPr>
                <w:webHidden/>
              </w:rPr>
              <w:tab/>
            </w:r>
            <w:r>
              <w:rPr>
                <w:webHidden/>
              </w:rPr>
              <w:fldChar w:fldCharType="begin"/>
            </w:r>
            <w:r>
              <w:rPr>
                <w:webHidden/>
              </w:rPr>
              <w:instrText xml:space="preserve"> PAGEREF _Toc215659625 \h </w:instrText>
            </w:r>
            <w:r>
              <w:rPr>
                <w:webHidden/>
              </w:rPr>
            </w:r>
            <w:r>
              <w:rPr>
                <w:webHidden/>
              </w:rPr>
              <w:fldChar w:fldCharType="separate"/>
            </w:r>
            <w:r>
              <w:rPr>
                <w:webHidden/>
              </w:rPr>
              <w:t>10</w:t>
            </w:r>
            <w:r>
              <w:rPr>
                <w:webHidden/>
              </w:rPr>
              <w:fldChar w:fldCharType="end"/>
            </w:r>
          </w:hyperlink>
        </w:p>
        <w:p w14:paraId="4C94E833" w14:textId="77777777" w:rsidR="004E42C8" w:rsidRDefault="004E42C8">
          <w:pPr>
            <w:pStyle w:val="Spistreci2"/>
            <w:rPr>
              <w:rFonts w:asciiTheme="minorHAnsi" w:eastAsiaTheme="minorEastAsia" w:hAnsiTheme="minorHAnsi"/>
              <w:sz w:val="22"/>
              <w:lang w:eastAsia="pl-PL"/>
            </w:rPr>
          </w:pPr>
          <w:hyperlink w:anchor="_Toc215659626" w:history="1">
            <w:r w:rsidRPr="00D912A7">
              <w:rPr>
                <w:rStyle w:val="Hipercze"/>
              </w:rPr>
              <w:t>5.1. Roboty ziemne</w:t>
            </w:r>
            <w:r>
              <w:rPr>
                <w:webHidden/>
              </w:rPr>
              <w:tab/>
            </w:r>
            <w:r>
              <w:rPr>
                <w:webHidden/>
              </w:rPr>
              <w:fldChar w:fldCharType="begin"/>
            </w:r>
            <w:r>
              <w:rPr>
                <w:webHidden/>
              </w:rPr>
              <w:instrText xml:space="preserve"> PAGEREF _Toc215659626 \h </w:instrText>
            </w:r>
            <w:r>
              <w:rPr>
                <w:webHidden/>
              </w:rPr>
            </w:r>
            <w:r>
              <w:rPr>
                <w:webHidden/>
              </w:rPr>
              <w:fldChar w:fldCharType="separate"/>
            </w:r>
            <w:r>
              <w:rPr>
                <w:webHidden/>
              </w:rPr>
              <w:t>10</w:t>
            </w:r>
            <w:r>
              <w:rPr>
                <w:webHidden/>
              </w:rPr>
              <w:fldChar w:fldCharType="end"/>
            </w:r>
          </w:hyperlink>
        </w:p>
        <w:p w14:paraId="079CC3AC" w14:textId="77777777" w:rsidR="004E42C8" w:rsidRDefault="004E42C8">
          <w:pPr>
            <w:pStyle w:val="Spistreci2"/>
            <w:rPr>
              <w:rFonts w:asciiTheme="minorHAnsi" w:eastAsiaTheme="minorEastAsia" w:hAnsiTheme="minorHAnsi"/>
              <w:sz w:val="22"/>
              <w:lang w:eastAsia="pl-PL"/>
            </w:rPr>
          </w:pPr>
          <w:hyperlink w:anchor="_Toc215659627" w:history="1">
            <w:r w:rsidRPr="00D912A7">
              <w:rPr>
                <w:rStyle w:val="Hipercze"/>
              </w:rPr>
              <w:t>5.2. Betonowanie</w:t>
            </w:r>
            <w:r>
              <w:rPr>
                <w:webHidden/>
              </w:rPr>
              <w:tab/>
            </w:r>
            <w:r>
              <w:rPr>
                <w:webHidden/>
              </w:rPr>
              <w:fldChar w:fldCharType="begin"/>
            </w:r>
            <w:r>
              <w:rPr>
                <w:webHidden/>
              </w:rPr>
              <w:instrText xml:space="preserve"> PAGEREF _Toc215659627 \h </w:instrText>
            </w:r>
            <w:r>
              <w:rPr>
                <w:webHidden/>
              </w:rPr>
            </w:r>
            <w:r>
              <w:rPr>
                <w:webHidden/>
              </w:rPr>
              <w:fldChar w:fldCharType="separate"/>
            </w:r>
            <w:r>
              <w:rPr>
                <w:webHidden/>
              </w:rPr>
              <w:t>11</w:t>
            </w:r>
            <w:r>
              <w:rPr>
                <w:webHidden/>
              </w:rPr>
              <w:fldChar w:fldCharType="end"/>
            </w:r>
          </w:hyperlink>
        </w:p>
        <w:p w14:paraId="240B5A7A" w14:textId="77777777" w:rsidR="004E42C8" w:rsidRDefault="004E42C8">
          <w:pPr>
            <w:pStyle w:val="Spistreci2"/>
            <w:rPr>
              <w:rFonts w:asciiTheme="minorHAnsi" w:eastAsiaTheme="minorEastAsia" w:hAnsiTheme="minorHAnsi"/>
              <w:sz w:val="22"/>
              <w:lang w:eastAsia="pl-PL"/>
            </w:rPr>
          </w:pPr>
          <w:hyperlink w:anchor="_Toc215659628" w:history="1">
            <w:r w:rsidRPr="00D912A7">
              <w:rPr>
                <w:rStyle w:val="Hipercze"/>
              </w:rPr>
              <w:t>5.3. Montaż zbrojenia</w:t>
            </w:r>
            <w:r>
              <w:rPr>
                <w:webHidden/>
              </w:rPr>
              <w:tab/>
            </w:r>
            <w:r>
              <w:rPr>
                <w:webHidden/>
              </w:rPr>
              <w:fldChar w:fldCharType="begin"/>
            </w:r>
            <w:r>
              <w:rPr>
                <w:webHidden/>
              </w:rPr>
              <w:instrText xml:space="preserve"> PAGEREF _Toc215659628 \h </w:instrText>
            </w:r>
            <w:r>
              <w:rPr>
                <w:webHidden/>
              </w:rPr>
            </w:r>
            <w:r>
              <w:rPr>
                <w:webHidden/>
              </w:rPr>
              <w:fldChar w:fldCharType="separate"/>
            </w:r>
            <w:r>
              <w:rPr>
                <w:webHidden/>
              </w:rPr>
              <w:t>13</w:t>
            </w:r>
            <w:r>
              <w:rPr>
                <w:webHidden/>
              </w:rPr>
              <w:fldChar w:fldCharType="end"/>
            </w:r>
          </w:hyperlink>
        </w:p>
        <w:p w14:paraId="629ACE9D" w14:textId="77777777" w:rsidR="004E42C8" w:rsidRDefault="004E42C8">
          <w:pPr>
            <w:pStyle w:val="Spistreci2"/>
            <w:rPr>
              <w:rFonts w:asciiTheme="minorHAnsi" w:eastAsiaTheme="minorEastAsia" w:hAnsiTheme="minorHAnsi"/>
              <w:sz w:val="22"/>
              <w:lang w:eastAsia="pl-PL"/>
            </w:rPr>
          </w:pPr>
          <w:hyperlink w:anchor="_Toc215659629" w:history="1">
            <w:r w:rsidRPr="00D912A7">
              <w:rPr>
                <w:rStyle w:val="Hipercze"/>
              </w:rPr>
              <w:t>5.4. Konstrukcja stalowa</w:t>
            </w:r>
            <w:r>
              <w:rPr>
                <w:webHidden/>
              </w:rPr>
              <w:tab/>
            </w:r>
            <w:r>
              <w:rPr>
                <w:webHidden/>
              </w:rPr>
              <w:fldChar w:fldCharType="begin"/>
            </w:r>
            <w:r>
              <w:rPr>
                <w:webHidden/>
              </w:rPr>
              <w:instrText xml:space="preserve"> PAGEREF _Toc215659629 \h </w:instrText>
            </w:r>
            <w:r>
              <w:rPr>
                <w:webHidden/>
              </w:rPr>
            </w:r>
            <w:r>
              <w:rPr>
                <w:webHidden/>
              </w:rPr>
              <w:fldChar w:fldCharType="separate"/>
            </w:r>
            <w:r>
              <w:rPr>
                <w:webHidden/>
              </w:rPr>
              <w:t>14</w:t>
            </w:r>
            <w:r>
              <w:rPr>
                <w:webHidden/>
              </w:rPr>
              <w:fldChar w:fldCharType="end"/>
            </w:r>
          </w:hyperlink>
        </w:p>
        <w:p w14:paraId="67F54422" w14:textId="77777777" w:rsidR="004E42C8" w:rsidRDefault="004E42C8">
          <w:pPr>
            <w:pStyle w:val="Spistreci2"/>
            <w:rPr>
              <w:rFonts w:asciiTheme="minorHAnsi" w:eastAsiaTheme="minorEastAsia" w:hAnsiTheme="minorHAnsi"/>
              <w:sz w:val="22"/>
              <w:lang w:eastAsia="pl-PL"/>
            </w:rPr>
          </w:pPr>
          <w:hyperlink w:anchor="_Toc215659630" w:history="1">
            <w:r w:rsidRPr="00D912A7">
              <w:rPr>
                <w:rStyle w:val="Hipercze"/>
              </w:rPr>
              <w:t>5.5. Stolarka</w:t>
            </w:r>
            <w:r>
              <w:rPr>
                <w:webHidden/>
              </w:rPr>
              <w:tab/>
            </w:r>
            <w:r>
              <w:rPr>
                <w:webHidden/>
              </w:rPr>
              <w:fldChar w:fldCharType="begin"/>
            </w:r>
            <w:r>
              <w:rPr>
                <w:webHidden/>
              </w:rPr>
              <w:instrText xml:space="preserve"> PAGEREF _Toc215659630 \h </w:instrText>
            </w:r>
            <w:r>
              <w:rPr>
                <w:webHidden/>
              </w:rPr>
            </w:r>
            <w:r>
              <w:rPr>
                <w:webHidden/>
              </w:rPr>
              <w:fldChar w:fldCharType="separate"/>
            </w:r>
            <w:r>
              <w:rPr>
                <w:webHidden/>
              </w:rPr>
              <w:t>16</w:t>
            </w:r>
            <w:r>
              <w:rPr>
                <w:webHidden/>
              </w:rPr>
              <w:fldChar w:fldCharType="end"/>
            </w:r>
          </w:hyperlink>
        </w:p>
        <w:p w14:paraId="4743CA28" w14:textId="77777777" w:rsidR="004E42C8" w:rsidRDefault="004E42C8">
          <w:pPr>
            <w:pStyle w:val="Spistreci2"/>
            <w:rPr>
              <w:rFonts w:asciiTheme="minorHAnsi" w:eastAsiaTheme="minorEastAsia" w:hAnsiTheme="minorHAnsi"/>
              <w:sz w:val="22"/>
              <w:lang w:eastAsia="pl-PL"/>
            </w:rPr>
          </w:pPr>
          <w:hyperlink w:anchor="_Toc215659631" w:history="1">
            <w:r w:rsidRPr="00D912A7">
              <w:rPr>
                <w:rStyle w:val="Hipercze"/>
              </w:rPr>
              <w:t>5.6. Płyty warstwowe</w:t>
            </w:r>
            <w:r>
              <w:rPr>
                <w:webHidden/>
              </w:rPr>
              <w:tab/>
            </w:r>
            <w:r>
              <w:rPr>
                <w:webHidden/>
              </w:rPr>
              <w:fldChar w:fldCharType="begin"/>
            </w:r>
            <w:r>
              <w:rPr>
                <w:webHidden/>
              </w:rPr>
              <w:instrText xml:space="preserve"> PAGEREF _Toc215659631 \h </w:instrText>
            </w:r>
            <w:r>
              <w:rPr>
                <w:webHidden/>
              </w:rPr>
            </w:r>
            <w:r>
              <w:rPr>
                <w:webHidden/>
              </w:rPr>
              <w:fldChar w:fldCharType="separate"/>
            </w:r>
            <w:r>
              <w:rPr>
                <w:webHidden/>
              </w:rPr>
              <w:t>16</w:t>
            </w:r>
            <w:r>
              <w:rPr>
                <w:webHidden/>
              </w:rPr>
              <w:fldChar w:fldCharType="end"/>
            </w:r>
          </w:hyperlink>
        </w:p>
        <w:p w14:paraId="0EAF3966" w14:textId="77777777" w:rsidR="004E42C8" w:rsidRDefault="004E42C8">
          <w:pPr>
            <w:pStyle w:val="Spistreci2"/>
            <w:rPr>
              <w:rFonts w:asciiTheme="minorHAnsi" w:eastAsiaTheme="minorEastAsia" w:hAnsiTheme="minorHAnsi"/>
              <w:sz w:val="22"/>
              <w:lang w:eastAsia="pl-PL"/>
            </w:rPr>
          </w:pPr>
          <w:hyperlink w:anchor="_Toc215659632" w:history="1">
            <w:r w:rsidRPr="00D912A7">
              <w:rPr>
                <w:rStyle w:val="Hipercze"/>
              </w:rPr>
              <w:t>5.7. Brukowanie</w:t>
            </w:r>
            <w:r>
              <w:rPr>
                <w:webHidden/>
              </w:rPr>
              <w:tab/>
            </w:r>
            <w:r>
              <w:rPr>
                <w:webHidden/>
              </w:rPr>
              <w:fldChar w:fldCharType="begin"/>
            </w:r>
            <w:r>
              <w:rPr>
                <w:webHidden/>
              </w:rPr>
              <w:instrText xml:space="preserve"> PAGEREF _Toc215659632 \h </w:instrText>
            </w:r>
            <w:r>
              <w:rPr>
                <w:webHidden/>
              </w:rPr>
            </w:r>
            <w:r>
              <w:rPr>
                <w:webHidden/>
              </w:rPr>
              <w:fldChar w:fldCharType="separate"/>
            </w:r>
            <w:r>
              <w:rPr>
                <w:webHidden/>
              </w:rPr>
              <w:t>18</w:t>
            </w:r>
            <w:r>
              <w:rPr>
                <w:webHidden/>
              </w:rPr>
              <w:fldChar w:fldCharType="end"/>
            </w:r>
          </w:hyperlink>
        </w:p>
        <w:p w14:paraId="7339C1DD" w14:textId="77777777" w:rsidR="004E42C8" w:rsidRDefault="004E42C8">
          <w:pPr>
            <w:pStyle w:val="Spistreci1"/>
            <w:rPr>
              <w:rFonts w:asciiTheme="minorHAnsi" w:eastAsiaTheme="minorEastAsia" w:hAnsiTheme="minorHAnsi"/>
              <w:b w:val="0"/>
              <w:sz w:val="22"/>
              <w:lang w:eastAsia="pl-PL"/>
            </w:rPr>
          </w:pPr>
          <w:hyperlink w:anchor="_Toc215659633" w:history="1">
            <w:r w:rsidRPr="00D912A7">
              <w:rPr>
                <w:rStyle w:val="Hipercze"/>
              </w:rPr>
              <w:t>6. KONTROLA JAKOŚCI ROBÓT</w:t>
            </w:r>
            <w:r>
              <w:rPr>
                <w:webHidden/>
              </w:rPr>
              <w:tab/>
            </w:r>
            <w:r>
              <w:rPr>
                <w:webHidden/>
              </w:rPr>
              <w:fldChar w:fldCharType="begin"/>
            </w:r>
            <w:r>
              <w:rPr>
                <w:webHidden/>
              </w:rPr>
              <w:instrText xml:space="preserve"> PAGEREF _Toc215659633 \h </w:instrText>
            </w:r>
            <w:r>
              <w:rPr>
                <w:webHidden/>
              </w:rPr>
            </w:r>
            <w:r>
              <w:rPr>
                <w:webHidden/>
              </w:rPr>
              <w:fldChar w:fldCharType="separate"/>
            </w:r>
            <w:r>
              <w:rPr>
                <w:webHidden/>
              </w:rPr>
              <w:t>18</w:t>
            </w:r>
            <w:r>
              <w:rPr>
                <w:webHidden/>
              </w:rPr>
              <w:fldChar w:fldCharType="end"/>
            </w:r>
          </w:hyperlink>
        </w:p>
        <w:p w14:paraId="09CF23E4" w14:textId="77777777" w:rsidR="004E42C8" w:rsidRDefault="004E42C8">
          <w:pPr>
            <w:pStyle w:val="Spistreci2"/>
            <w:rPr>
              <w:rFonts w:asciiTheme="minorHAnsi" w:eastAsiaTheme="minorEastAsia" w:hAnsiTheme="minorHAnsi"/>
              <w:sz w:val="22"/>
              <w:lang w:eastAsia="pl-PL"/>
            </w:rPr>
          </w:pPr>
          <w:hyperlink w:anchor="_Toc215659634" w:history="1">
            <w:r w:rsidRPr="00D912A7">
              <w:rPr>
                <w:rStyle w:val="Hipercze"/>
              </w:rPr>
              <w:t>6.1. Zasady ogólne kontroli jakości robót</w:t>
            </w:r>
            <w:r>
              <w:rPr>
                <w:webHidden/>
              </w:rPr>
              <w:tab/>
            </w:r>
            <w:r>
              <w:rPr>
                <w:webHidden/>
              </w:rPr>
              <w:fldChar w:fldCharType="begin"/>
            </w:r>
            <w:r>
              <w:rPr>
                <w:webHidden/>
              </w:rPr>
              <w:instrText xml:space="preserve"> PAGEREF _Toc215659634 \h </w:instrText>
            </w:r>
            <w:r>
              <w:rPr>
                <w:webHidden/>
              </w:rPr>
            </w:r>
            <w:r>
              <w:rPr>
                <w:webHidden/>
              </w:rPr>
              <w:fldChar w:fldCharType="separate"/>
            </w:r>
            <w:r>
              <w:rPr>
                <w:webHidden/>
              </w:rPr>
              <w:t>18</w:t>
            </w:r>
            <w:r>
              <w:rPr>
                <w:webHidden/>
              </w:rPr>
              <w:fldChar w:fldCharType="end"/>
            </w:r>
          </w:hyperlink>
        </w:p>
        <w:p w14:paraId="6AA084D1" w14:textId="77777777" w:rsidR="004E42C8" w:rsidRDefault="004E42C8">
          <w:pPr>
            <w:pStyle w:val="Spistreci2"/>
            <w:rPr>
              <w:rFonts w:asciiTheme="minorHAnsi" w:eastAsiaTheme="minorEastAsia" w:hAnsiTheme="minorHAnsi"/>
              <w:sz w:val="22"/>
              <w:lang w:eastAsia="pl-PL"/>
            </w:rPr>
          </w:pPr>
          <w:hyperlink w:anchor="_Toc215659635" w:history="1">
            <w:r w:rsidRPr="00D912A7">
              <w:rPr>
                <w:rStyle w:val="Hipercze"/>
              </w:rPr>
              <w:t>6.2. Roboty ziemne</w:t>
            </w:r>
            <w:r>
              <w:rPr>
                <w:webHidden/>
              </w:rPr>
              <w:tab/>
            </w:r>
            <w:r>
              <w:rPr>
                <w:webHidden/>
              </w:rPr>
              <w:fldChar w:fldCharType="begin"/>
            </w:r>
            <w:r>
              <w:rPr>
                <w:webHidden/>
              </w:rPr>
              <w:instrText xml:space="preserve"> PAGEREF _Toc215659635 \h </w:instrText>
            </w:r>
            <w:r>
              <w:rPr>
                <w:webHidden/>
              </w:rPr>
            </w:r>
            <w:r>
              <w:rPr>
                <w:webHidden/>
              </w:rPr>
              <w:fldChar w:fldCharType="separate"/>
            </w:r>
            <w:r>
              <w:rPr>
                <w:webHidden/>
              </w:rPr>
              <w:t>19</w:t>
            </w:r>
            <w:r>
              <w:rPr>
                <w:webHidden/>
              </w:rPr>
              <w:fldChar w:fldCharType="end"/>
            </w:r>
          </w:hyperlink>
        </w:p>
        <w:p w14:paraId="2B143F76" w14:textId="77777777" w:rsidR="004E42C8" w:rsidRDefault="004E42C8">
          <w:pPr>
            <w:pStyle w:val="Spistreci2"/>
            <w:rPr>
              <w:rFonts w:asciiTheme="minorHAnsi" w:eastAsiaTheme="minorEastAsia" w:hAnsiTheme="minorHAnsi"/>
              <w:sz w:val="22"/>
              <w:lang w:eastAsia="pl-PL"/>
            </w:rPr>
          </w:pPr>
          <w:hyperlink w:anchor="_Toc215659636" w:history="1">
            <w:r w:rsidRPr="00D912A7">
              <w:rPr>
                <w:rStyle w:val="Hipercze"/>
              </w:rPr>
              <w:t>6.3. Betonowanie</w:t>
            </w:r>
            <w:r>
              <w:rPr>
                <w:webHidden/>
              </w:rPr>
              <w:tab/>
            </w:r>
            <w:r>
              <w:rPr>
                <w:webHidden/>
              </w:rPr>
              <w:fldChar w:fldCharType="begin"/>
            </w:r>
            <w:r>
              <w:rPr>
                <w:webHidden/>
              </w:rPr>
              <w:instrText xml:space="preserve"> PAGEREF _Toc215659636 \h </w:instrText>
            </w:r>
            <w:r>
              <w:rPr>
                <w:webHidden/>
              </w:rPr>
            </w:r>
            <w:r>
              <w:rPr>
                <w:webHidden/>
              </w:rPr>
              <w:fldChar w:fldCharType="separate"/>
            </w:r>
            <w:r>
              <w:rPr>
                <w:webHidden/>
              </w:rPr>
              <w:t>19</w:t>
            </w:r>
            <w:r>
              <w:rPr>
                <w:webHidden/>
              </w:rPr>
              <w:fldChar w:fldCharType="end"/>
            </w:r>
          </w:hyperlink>
        </w:p>
        <w:p w14:paraId="42D35D2C" w14:textId="77777777" w:rsidR="004E42C8" w:rsidRDefault="004E42C8">
          <w:pPr>
            <w:pStyle w:val="Spistreci2"/>
            <w:rPr>
              <w:rFonts w:asciiTheme="minorHAnsi" w:eastAsiaTheme="minorEastAsia" w:hAnsiTheme="minorHAnsi"/>
              <w:sz w:val="22"/>
              <w:lang w:eastAsia="pl-PL"/>
            </w:rPr>
          </w:pPr>
          <w:hyperlink w:anchor="_Toc215659637" w:history="1">
            <w:r w:rsidRPr="00D912A7">
              <w:rPr>
                <w:rStyle w:val="Hipercze"/>
              </w:rPr>
              <w:t>6.4. Zbrojenie betonu</w:t>
            </w:r>
            <w:r>
              <w:rPr>
                <w:webHidden/>
              </w:rPr>
              <w:tab/>
            </w:r>
            <w:r>
              <w:rPr>
                <w:webHidden/>
              </w:rPr>
              <w:fldChar w:fldCharType="begin"/>
            </w:r>
            <w:r>
              <w:rPr>
                <w:webHidden/>
              </w:rPr>
              <w:instrText xml:space="preserve"> PAGEREF _Toc215659637 \h </w:instrText>
            </w:r>
            <w:r>
              <w:rPr>
                <w:webHidden/>
              </w:rPr>
            </w:r>
            <w:r>
              <w:rPr>
                <w:webHidden/>
              </w:rPr>
              <w:fldChar w:fldCharType="separate"/>
            </w:r>
            <w:r>
              <w:rPr>
                <w:webHidden/>
              </w:rPr>
              <w:t>19</w:t>
            </w:r>
            <w:r>
              <w:rPr>
                <w:webHidden/>
              </w:rPr>
              <w:fldChar w:fldCharType="end"/>
            </w:r>
          </w:hyperlink>
        </w:p>
        <w:p w14:paraId="41AA2984" w14:textId="77777777" w:rsidR="004E42C8" w:rsidRDefault="004E42C8">
          <w:pPr>
            <w:pStyle w:val="Spistreci2"/>
            <w:rPr>
              <w:rFonts w:asciiTheme="minorHAnsi" w:eastAsiaTheme="minorEastAsia" w:hAnsiTheme="minorHAnsi"/>
              <w:sz w:val="22"/>
              <w:lang w:eastAsia="pl-PL"/>
            </w:rPr>
          </w:pPr>
          <w:hyperlink w:anchor="_Toc215659638" w:history="1">
            <w:r w:rsidRPr="00D912A7">
              <w:rPr>
                <w:rStyle w:val="Hipercze"/>
              </w:rPr>
              <w:t>6.5. Konstrukcja stalowa</w:t>
            </w:r>
            <w:r>
              <w:rPr>
                <w:webHidden/>
              </w:rPr>
              <w:tab/>
            </w:r>
            <w:r>
              <w:rPr>
                <w:webHidden/>
              </w:rPr>
              <w:fldChar w:fldCharType="begin"/>
            </w:r>
            <w:r>
              <w:rPr>
                <w:webHidden/>
              </w:rPr>
              <w:instrText xml:space="preserve"> PAGEREF _Toc215659638 \h </w:instrText>
            </w:r>
            <w:r>
              <w:rPr>
                <w:webHidden/>
              </w:rPr>
            </w:r>
            <w:r>
              <w:rPr>
                <w:webHidden/>
              </w:rPr>
              <w:fldChar w:fldCharType="separate"/>
            </w:r>
            <w:r>
              <w:rPr>
                <w:webHidden/>
              </w:rPr>
              <w:t>20</w:t>
            </w:r>
            <w:r>
              <w:rPr>
                <w:webHidden/>
              </w:rPr>
              <w:fldChar w:fldCharType="end"/>
            </w:r>
          </w:hyperlink>
        </w:p>
        <w:p w14:paraId="38078033" w14:textId="77777777" w:rsidR="004E42C8" w:rsidRDefault="004E42C8">
          <w:pPr>
            <w:pStyle w:val="Spistreci2"/>
            <w:rPr>
              <w:rFonts w:asciiTheme="minorHAnsi" w:eastAsiaTheme="minorEastAsia" w:hAnsiTheme="minorHAnsi"/>
              <w:sz w:val="22"/>
              <w:lang w:eastAsia="pl-PL"/>
            </w:rPr>
          </w:pPr>
          <w:hyperlink w:anchor="_Toc215659639" w:history="1">
            <w:r w:rsidRPr="00D912A7">
              <w:rPr>
                <w:rStyle w:val="Hipercze"/>
              </w:rPr>
              <w:t>6.7. Stolarka</w:t>
            </w:r>
            <w:r>
              <w:rPr>
                <w:webHidden/>
              </w:rPr>
              <w:tab/>
            </w:r>
            <w:r>
              <w:rPr>
                <w:webHidden/>
              </w:rPr>
              <w:fldChar w:fldCharType="begin"/>
            </w:r>
            <w:r>
              <w:rPr>
                <w:webHidden/>
              </w:rPr>
              <w:instrText xml:space="preserve"> PAGEREF _Toc215659639 \h </w:instrText>
            </w:r>
            <w:r>
              <w:rPr>
                <w:webHidden/>
              </w:rPr>
            </w:r>
            <w:r>
              <w:rPr>
                <w:webHidden/>
              </w:rPr>
              <w:fldChar w:fldCharType="separate"/>
            </w:r>
            <w:r>
              <w:rPr>
                <w:webHidden/>
              </w:rPr>
              <w:t>20</w:t>
            </w:r>
            <w:r>
              <w:rPr>
                <w:webHidden/>
              </w:rPr>
              <w:fldChar w:fldCharType="end"/>
            </w:r>
          </w:hyperlink>
        </w:p>
        <w:p w14:paraId="12CDF6CD" w14:textId="77777777" w:rsidR="004E42C8" w:rsidRDefault="004E42C8">
          <w:pPr>
            <w:pStyle w:val="Spistreci2"/>
            <w:rPr>
              <w:rFonts w:asciiTheme="minorHAnsi" w:eastAsiaTheme="minorEastAsia" w:hAnsiTheme="minorHAnsi"/>
              <w:sz w:val="22"/>
              <w:lang w:eastAsia="pl-PL"/>
            </w:rPr>
          </w:pPr>
          <w:hyperlink w:anchor="_Toc215659640" w:history="1">
            <w:r w:rsidRPr="00D912A7">
              <w:rPr>
                <w:rStyle w:val="Hipercze"/>
              </w:rPr>
              <w:t>6.8. Płyty warstwowe</w:t>
            </w:r>
            <w:r>
              <w:rPr>
                <w:webHidden/>
              </w:rPr>
              <w:tab/>
            </w:r>
            <w:r>
              <w:rPr>
                <w:webHidden/>
              </w:rPr>
              <w:fldChar w:fldCharType="begin"/>
            </w:r>
            <w:r>
              <w:rPr>
                <w:webHidden/>
              </w:rPr>
              <w:instrText xml:space="preserve"> PAGEREF _Toc215659640 \h </w:instrText>
            </w:r>
            <w:r>
              <w:rPr>
                <w:webHidden/>
              </w:rPr>
            </w:r>
            <w:r>
              <w:rPr>
                <w:webHidden/>
              </w:rPr>
              <w:fldChar w:fldCharType="separate"/>
            </w:r>
            <w:r>
              <w:rPr>
                <w:webHidden/>
              </w:rPr>
              <w:t>20</w:t>
            </w:r>
            <w:r>
              <w:rPr>
                <w:webHidden/>
              </w:rPr>
              <w:fldChar w:fldCharType="end"/>
            </w:r>
          </w:hyperlink>
        </w:p>
        <w:p w14:paraId="0281DAE3" w14:textId="77777777" w:rsidR="004E42C8" w:rsidRDefault="004E42C8">
          <w:pPr>
            <w:pStyle w:val="Spistreci2"/>
            <w:rPr>
              <w:rFonts w:asciiTheme="minorHAnsi" w:eastAsiaTheme="minorEastAsia" w:hAnsiTheme="minorHAnsi"/>
              <w:sz w:val="22"/>
              <w:lang w:eastAsia="pl-PL"/>
            </w:rPr>
          </w:pPr>
          <w:hyperlink w:anchor="_Toc215659641" w:history="1">
            <w:r w:rsidRPr="00D912A7">
              <w:rPr>
                <w:rStyle w:val="Hipercze"/>
              </w:rPr>
              <w:t>6.9. Brukowanie</w:t>
            </w:r>
            <w:r>
              <w:rPr>
                <w:webHidden/>
              </w:rPr>
              <w:tab/>
            </w:r>
            <w:r>
              <w:rPr>
                <w:webHidden/>
              </w:rPr>
              <w:fldChar w:fldCharType="begin"/>
            </w:r>
            <w:r>
              <w:rPr>
                <w:webHidden/>
              </w:rPr>
              <w:instrText xml:space="preserve"> PAGEREF _Toc215659641 \h </w:instrText>
            </w:r>
            <w:r>
              <w:rPr>
                <w:webHidden/>
              </w:rPr>
            </w:r>
            <w:r>
              <w:rPr>
                <w:webHidden/>
              </w:rPr>
              <w:fldChar w:fldCharType="separate"/>
            </w:r>
            <w:r>
              <w:rPr>
                <w:webHidden/>
              </w:rPr>
              <w:t>21</w:t>
            </w:r>
            <w:r>
              <w:rPr>
                <w:webHidden/>
              </w:rPr>
              <w:fldChar w:fldCharType="end"/>
            </w:r>
          </w:hyperlink>
        </w:p>
        <w:p w14:paraId="4AB6E3B9" w14:textId="77777777" w:rsidR="004E42C8" w:rsidRDefault="004E42C8">
          <w:pPr>
            <w:pStyle w:val="Spistreci1"/>
            <w:rPr>
              <w:rFonts w:asciiTheme="minorHAnsi" w:eastAsiaTheme="minorEastAsia" w:hAnsiTheme="minorHAnsi"/>
              <w:b w:val="0"/>
              <w:sz w:val="22"/>
              <w:lang w:eastAsia="pl-PL"/>
            </w:rPr>
          </w:pPr>
          <w:hyperlink w:anchor="_Toc215659642" w:history="1">
            <w:r w:rsidRPr="00D912A7">
              <w:rPr>
                <w:rStyle w:val="Hipercze"/>
              </w:rPr>
              <w:t>7. OBMIAR ROBÓT</w:t>
            </w:r>
            <w:r>
              <w:rPr>
                <w:webHidden/>
              </w:rPr>
              <w:tab/>
            </w:r>
            <w:r>
              <w:rPr>
                <w:webHidden/>
              </w:rPr>
              <w:fldChar w:fldCharType="begin"/>
            </w:r>
            <w:r>
              <w:rPr>
                <w:webHidden/>
              </w:rPr>
              <w:instrText xml:space="preserve"> PAGEREF _Toc215659642 \h </w:instrText>
            </w:r>
            <w:r>
              <w:rPr>
                <w:webHidden/>
              </w:rPr>
            </w:r>
            <w:r>
              <w:rPr>
                <w:webHidden/>
              </w:rPr>
              <w:fldChar w:fldCharType="separate"/>
            </w:r>
            <w:r>
              <w:rPr>
                <w:webHidden/>
              </w:rPr>
              <w:t>22</w:t>
            </w:r>
            <w:r>
              <w:rPr>
                <w:webHidden/>
              </w:rPr>
              <w:fldChar w:fldCharType="end"/>
            </w:r>
          </w:hyperlink>
        </w:p>
        <w:p w14:paraId="654AFEF5" w14:textId="77777777" w:rsidR="004E42C8" w:rsidRDefault="004E42C8">
          <w:pPr>
            <w:pStyle w:val="Spistreci2"/>
            <w:rPr>
              <w:rFonts w:asciiTheme="minorHAnsi" w:eastAsiaTheme="minorEastAsia" w:hAnsiTheme="minorHAnsi"/>
              <w:sz w:val="22"/>
              <w:lang w:eastAsia="pl-PL"/>
            </w:rPr>
          </w:pPr>
          <w:hyperlink w:anchor="_Toc215659643" w:history="1">
            <w:r w:rsidRPr="00D912A7">
              <w:rPr>
                <w:rStyle w:val="Hipercze"/>
              </w:rPr>
              <w:t>7.1. Ogólne zasady obmiaru robót</w:t>
            </w:r>
            <w:r>
              <w:rPr>
                <w:webHidden/>
              </w:rPr>
              <w:tab/>
            </w:r>
            <w:r>
              <w:rPr>
                <w:webHidden/>
              </w:rPr>
              <w:fldChar w:fldCharType="begin"/>
            </w:r>
            <w:r>
              <w:rPr>
                <w:webHidden/>
              </w:rPr>
              <w:instrText xml:space="preserve"> PAGEREF _Toc215659643 \h </w:instrText>
            </w:r>
            <w:r>
              <w:rPr>
                <w:webHidden/>
              </w:rPr>
            </w:r>
            <w:r>
              <w:rPr>
                <w:webHidden/>
              </w:rPr>
              <w:fldChar w:fldCharType="separate"/>
            </w:r>
            <w:r>
              <w:rPr>
                <w:webHidden/>
              </w:rPr>
              <w:t>22</w:t>
            </w:r>
            <w:r>
              <w:rPr>
                <w:webHidden/>
              </w:rPr>
              <w:fldChar w:fldCharType="end"/>
            </w:r>
          </w:hyperlink>
        </w:p>
        <w:p w14:paraId="0923EA2E" w14:textId="77777777" w:rsidR="004E42C8" w:rsidRDefault="004E42C8">
          <w:pPr>
            <w:pStyle w:val="Spistreci2"/>
            <w:rPr>
              <w:rFonts w:asciiTheme="minorHAnsi" w:eastAsiaTheme="minorEastAsia" w:hAnsiTheme="minorHAnsi"/>
              <w:sz w:val="22"/>
              <w:lang w:eastAsia="pl-PL"/>
            </w:rPr>
          </w:pPr>
          <w:hyperlink w:anchor="_Toc215659644" w:history="1">
            <w:r w:rsidRPr="00D912A7">
              <w:rPr>
                <w:rStyle w:val="Hipercze"/>
              </w:rPr>
              <w:t>7.2. Roboty ziemne</w:t>
            </w:r>
            <w:r>
              <w:rPr>
                <w:webHidden/>
              </w:rPr>
              <w:tab/>
            </w:r>
            <w:r>
              <w:rPr>
                <w:webHidden/>
              </w:rPr>
              <w:fldChar w:fldCharType="begin"/>
            </w:r>
            <w:r>
              <w:rPr>
                <w:webHidden/>
              </w:rPr>
              <w:instrText xml:space="preserve"> PAGEREF _Toc215659644 \h </w:instrText>
            </w:r>
            <w:r>
              <w:rPr>
                <w:webHidden/>
              </w:rPr>
            </w:r>
            <w:r>
              <w:rPr>
                <w:webHidden/>
              </w:rPr>
              <w:fldChar w:fldCharType="separate"/>
            </w:r>
            <w:r>
              <w:rPr>
                <w:webHidden/>
              </w:rPr>
              <w:t>22</w:t>
            </w:r>
            <w:r>
              <w:rPr>
                <w:webHidden/>
              </w:rPr>
              <w:fldChar w:fldCharType="end"/>
            </w:r>
          </w:hyperlink>
        </w:p>
        <w:p w14:paraId="41DB8CC6" w14:textId="77777777" w:rsidR="004E42C8" w:rsidRDefault="004E42C8">
          <w:pPr>
            <w:pStyle w:val="Spistreci2"/>
            <w:rPr>
              <w:rFonts w:asciiTheme="minorHAnsi" w:eastAsiaTheme="minorEastAsia" w:hAnsiTheme="minorHAnsi"/>
              <w:sz w:val="22"/>
              <w:lang w:eastAsia="pl-PL"/>
            </w:rPr>
          </w:pPr>
          <w:hyperlink w:anchor="_Toc215659645" w:history="1">
            <w:r w:rsidRPr="00D912A7">
              <w:rPr>
                <w:rStyle w:val="Hipercze"/>
              </w:rPr>
              <w:t>7.3. Betonowanie</w:t>
            </w:r>
            <w:r>
              <w:rPr>
                <w:webHidden/>
              </w:rPr>
              <w:tab/>
            </w:r>
            <w:r>
              <w:rPr>
                <w:webHidden/>
              </w:rPr>
              <w:fldChar w:fldCharType="begin"/>
            </w:r>
            <w:r>
              <w:rPr>
                <w:webHidden/>
              </w:rPr>
              <w:instrText xml:space="preserve"> PAGEREF _Toc215659645 \h </w:instrText>
            </w:r>
            <w:r>
              <w:rPr>
                <w:webHidden/>
              </w:rPr>
            </w:r>
            <w:r>
              <w:rPr>
                <w:webHidden/>
              </w:rPr>
              <w:fldChar w:fldCharType="separate"/>
            </w:r>
            <w:r>
              <w:rPr>
                <w:webHidden/>
              </w:rPr>
              <w:t>22</w:t>
            </w:r>
            <w:r>
              <w:rPr>
                <w:webHidden/>
              </w:rPr>
              <w:fldChar w:fldCharType="end"/>
            </w:r>
          </w:hyperlink>
        </w:p>
        <w:p w14:paraId="1EB46C43" w14:textId="77777777" w:rsidR="004E42C8" w:rsidRDefault="004E42C8">
          <w:pPr>
            <w:pStyle w:val="Spistreci2"/>
            <w:rPr>
              <w:rFonts w:asciiTheme="minorHAnsi" w:eastAsiaTheme="minorEastAsia" w:hAnsiTheme="minorHAnsi"/>
              <w:sz w:val="22"/>
              <w:lang w:eastAsia="pl-PL"/>
            </w:rPr>
          </w:pPr>
          <w:hyperlink w:anchor="_Toc215659646" w:history="1">
            <w:r w:rsidRPr="00D912A7">
              <w:rPr>
                <w:rStyle w:val="Hipercze"/>
              </w:rPr>
              <w:t>7.4. Zbrojenie betonu</w:t>
            </w:r>
            <w:r>
              <w:rPr>
                <w:webHidden/>
              </w:rPr>
              <w:tab/>
            </w:r>
            <w:r>
              <w:rPr>
                <w:webHidden/>
              </w:rPr>
              <w:fldChar w:fldCharType="begin"/>
            </w:r>
            <w:r>
              <w:rPr>
                <w:webHidden/>
              </w:rPr>
              <w:instrText xml:space="preserve"> PAGEREF _Toc215659646 \h </w:instrText>
            </w:r>
            <w:r>
              <w:rPr>
                <w:webHidden/>
              </w:rPr>
            </w:r>
            <w:r>
              <w:rPr>
                <w:webHidden/>
              </w:rPr>
              <w:fldChar w:fldCharType="separate"/>
            </w:r>
            <w:r>
              <w:rPr>
                <w:webHidden/>
              </w:rPr>
              <w:t>22</w:t>
            </w:r>
            <w:r>
              <w:rPr>
                <w:webHidden/>
              </w:rPr>
              <w:fldChar w:fldCharType="end"/>
            </w:r>
          </w:hyperlink>
        </w:p>
        <w:p w14:paraId="0AAA0223" w14:textId="77777777" w:rsidR="004E42C8" w:rsidRDefault="004E42C8">
          <w:pPr>
            <w:pStyle w:val="Spistreci2"/>
            <w:rPr>
              <w:rFonts w:asciiTheme="minorHAnsi" w:eastAsiaTheme="minorEastAsia" w:hAnsiTheme="minorHAnsi"/>
              <w:sz w:val="22"/>
              <w:lang w:eastAsia="pl-PL"/>
            </w:rPr>
          </w:pPr>
          <w:hyperlink w:anchor="_Toc215659647" w:history="1">
            <w:r w:rsidRPr="00D912A7">
              <w:rPr>
                <w:rStyle w:val="Hipercze"/>
              </w:rPr>
              <w:t>7.5. Konstrukcja stalowa</w:t>
            </w:r>
            <w:r>
              <w:rPr>
                <w:webHidden/>
              </w:rPr>
              <w:tab/>
            </w:r>
            <w:r>
              <w:rPr>
                <w:webHidden/>
              </w:rPr>
              <w:fldChar w:fldCharType="begin"/>
            </w:r>
            <w:r>
              <w:rPr>
                <w:webHidden/>
              </w:rPr>
              <w:instrText xml:space="preserve"> PAGEREF _Toc215659647 \h </w:instrText>
            </w:r>
            <w:r>
              <w:rPr>
                <w:webHidden/>
              </w:rPr>
            </w:r>
            <w:r>
              <w:rPr>
                <w:webHidden/>
              </w:rPr>
              <w:fldChar w:fldCharType="separate"/>
            </w:r>
            <w:r>
              <w:rPr>
                <w:webHidden/>
              </w:rPr>
              <w:t>22</w:t>
            </w:r>
            <w:r>
              <w:rPr>
                <w:webHidden/>
              </w:rPr>
              <w:fldChar w:fldCharType="end"/>
            </w:r>
          </w:hyperlink>
        </w:p>
        <w:p w14:paraId="3720AA3E" w14:textId="77777777" w:rsidR="004E42C8" w:rsidRDefault="004E42C8">
          <w:pPr>
            <w:pStyle w:val="Spistreci2"/>
            <w:rPr>
              <w:rFonts w:asciiTheme="minorHAnsi" w:eastAsiaTheme="minorEastAsia" w:hAnsiTheme="minorHAnsi"/>
              <w:sz w:val="22"/>
              <w:lang w:eastAsia="pl-PL"/>
            </w:rPr>
          </w:pPr>
          <w:hyperlink w:anchor="_Toc215659648" w:history="1">
            <w:r w:rsidRPr="00D912A7">
              <w:rPr>
                <w:rStyle w:val="Hipercze"/>
              </w:rPr>
              <w:t>7.6. Stolarka</w:t>
            </w:r>
            <w:r>
              <w:rPr>
                <w:webHidden/>
              </w:rPr>
              <w:tab/>
            </w:r>
            <w:r>
              <w:rPr>
                <w:webHidden/>
              </w:rPr>
              <w:fldChar w:fldCharType="begin"/>
            </w:r>
            <w:r>
              <w:rPr>
                <w:webHidden/>
              </w:rPr>
              <w:instrText xml:space="preserve"> PAGEREF _Toc215659648 \h </w:instrText>
            </w:r>
            <w:r>
              <w:rPr>
                <w:webHidden/>
              </w:rPr>
            </w:r>
            <w:r>
              <w:rPr>
                <w:webHidden/>
              </w:rPr>
              <w:fldChar w:fldCharType="separate"/>
            </w:r>
            <w:r>
              <w:rPr>
                <w:webHidden/>
              </w:rPr>
              <w:t>22</w:t>
            </w:r>
            <w:r>
              <w:rPr>
                <w:webHidden/>
              </w:rPr>
              <w:fldChar w:fldCharType="end"/>
            </w:r>
          </w:hyperlink>
        </w:p>
        <w:p w14:paraId="7B2FE8D5" w14:textId="77777777" w:rsidR="004E42C8" w:rsidRDefault="004E42C8">
          <w:pPr>
            <w:pStyle w:val="Spistreci2"/>
            <w:rPr>
              <w:rFonts w:asciiTheme="minorHAnsi" w:eastAsiaTheme="minorEastAsia" w:hAnsiTheme="minorHAnsi"/>
              <w:sz w:val="22"/>
              <w:lang w:eastAsia="pl-PL"/>
            </w:rPr>
          </w:pPr>
          <w:hyperlink w:anchor="_Toc215659649" w:history="1">
            <w:r w:rsidRPr="00D912A7">
              <w:rPr>
                <w:rStyle w:val="Hipercze"/>
              </w:rPr>
              <w:t>7.7. Płyty warstwowe</w:t>
            </w:r>
            <w:r>
              <w:rPr>
                <w:webHidden/>
              </w:rPr>
              <w:tab/>
            </w:r>
            <w:r>
              <w:rPr>
                <w:webHidden/>
              </w:rPr>
              <w:fldChar w:fldCharType="begin"/>
            </w:r>
            <w:r>
              <w:rPr>
                <w:webHidden/>
              </w:rPr>
              <w:instrText xml:space="preserve"> PAGEREF _Toc215659649 \h </w:instrText>
            </w:r>
            <w:r>
              <w:rPr>
                <w:webHidden/>
              </w:rPr>
            </w:r>
            <w:r>
              <w:rPr>
                <w:webHidden/>
              </w:rPr>
              <w:fldChar w:fldCharType="separate"/>
            </w:r>
            <w:r>
              <w:rPr>
                <w:webHidden/>
              </w:rPr>
              <w:t>22</w:t>
            </w:r>
            <w:r>
              <w:rPr>
                <w:webHidden/>
              </w:rPr>
              <w:fldChar w:fldCharType="end"/>
            </w:r>
          </w:hyperlink>
        </w:p>
        <w:p w14:paraId="78042B30" w14:textId="77777777" w:rsidR="004E42C8" w:rsidRDefault="004E42C8">
          <w:pPr>
            <w:pStyle w:val="Spistreci2"/>
            <w:rPr>
              <w:rFonts w:asciiTheme="minorHAnsi" w:eastAsiaTheme="minorEastAsia" w:hAnsiTheme="minorHAnsi"/>
              <w:sz w:val="22"/>
              <w:lang w:eastAsia="pl-PL"/>
            </w:rPr>
          </w:pPr>
          <w:hyperlink w:anchor="_Toc215659650" w:history="1">
            <w:r w:rsidRPr="00D912A7">
              <w:rPr>
                <w:rStyle w:val="Hipercze"/>
              </w:rPr>
              <w:t>7.8. Brukowanie</w:t>
            </w:r>
            <w:r>
              <w:rPr>
                <w:webHidden/>
              </w:rPr>
              <w:tab/>
            </w:r>
            <w:r>
              <w:rPr>
                <w:webHidden/>
              </w:rPr>
              <w:fldChar w:fldCharType="begin"/>
            </w:r>
            <w:r>
              <w:rPr>
                <w:webHidden/>
              </w:rPr>
              <w:instrText xml:space="preserve"> PAGEREF _Toc215659650 \h </w:instrText>
            </w:r>
            <w:r>
              <w:rPr>
                <w:webHidden/>
              </w:rPr>
            </w:r>
            <w:r>
              <w:rPr>
                <w:webHidden/>
              </w:rPr>
              <w:fldChar w:fldCharType="separate"/>
            </w:r>
            <w:r>
              <w:rPr>
                <w:webHidden/>
              </w:rPr>
              <w:t>22</w:t>
            </w:r>
            <w:r>
              <w:rPr>
                <w:webHidden/>
              </w:rPr>
              <w:fldChar w:fldCharType="end"/>
            </w:r>
          </w:hyperlink>
        </w:p>
        <w:p w14:paraId="52F9BB5C" w14:textId="77777777" w:rsidR="004E42C8" w:rsidRDefault="004E42C8">
          <w:pPr>
            <w:pStyle w:val="Spistreci1"/>
            <w:rPr>
              <w:rFonts w:asciiTheme="minorHAnsi" w:eastAsiaTheme="minorEastAsia" w:hAnsiTheme="minorHAnsi"/>
              <w:b w:val="0"/>
              <w:sz w:val="22"/>
              <w:lang w:eastAsia="pl-PL"/>
            </w:rPr>
          </w:pPr>
          <w:hyperlink w:anchor="_Toc215659651" w:history="1">
            <w:r w:rsidRPr="00D912A7">
              <w:rPr>
                <w:rStyle w:val="Hipercze"/>
              </w:rPr>
              <w:t>8. ODBIÓR ROBÓT</w:t>
            </w:r>
            <w:r>
              <w:rPr>
                <w:webHidden/>
              </w:rPr>
              <w:tab/>
            </w:r>
            <w:r>
              <w:rPr>
                <w:webHidden/>
              </w:rPr>
              <w:fldChar w:fldCharType="begin"/>
            </w:r>
            <w:r>
              <w:rPr>
                <w:webHidden/>
              </w:rPr>
              <w:instrText xml:space="preserve"> PAGEREF _Toc215659651 \h </w:instrText>
            </w:r>
            <w:r>
              <w:rPr>
                <w:webHidden/>
              </w:rPr>
            </w:r>
            <w:r>
              <w:rPr>
                <w:webHidden/>
              </w:rPr>
              <w:fldChar w:fldCharType="separate"/>
            </w:r>
            <w:r>
              <w:rPr>
                <w:webHidden/>
              </w:rPr>
              <w:t>22</w:t>
            </w:r>
            <w:r>
              <w:rPr>
                <w:webHidden/>
              </w:rPr>
              <w:fldChar w:fldCharType="end"/>
            </w:r>
          </w:hyperlink>
        </w:p>
        <w:p w14:paraId="51959A0D" w14:textId="77777777" w:rsidR="004E42C8" w:rsidRDefault="004E42C8">
          <w:pPr>
            <w:pStyle w:val="Spistreci2"/>
            <w:rPr>
              <w:rFonts w:asciiTheme="minorHAnsi" w:eastAsiaTheme="minorEastAsia" w:hAnsiTheme="minorHAnsi"/>
              <w:sz w:val="22"/>
              <w:lang w:eastAsia="pl-PL"/>
            </w:rPr>
          </w:pPr>
          <w:hyperlink w:anchor="_Toc215659652" w:history="1">
            <w:r w:rsidRPr="00D912A7">
              <w:rPr>
                <w:rStyle w:val="Hipercze"/>
              </w:rPr>
              <w:t>8.1. Ogólne zasady odbioru robót</w:t>
            </w:r>
            <w:r>
              <w:rPr>
                <w:webHidden/>
              </w:rPr>
              <w:tab/>
            </w:r>
            <w:r>
              <w:rPr>
                <w:webHidden/>
              </w:rPr>
              <w:fldChar w:fldCharType="begin"/>
            </w:r>
            <w:r>
              <w:rPr>
                <w:webHidden/>
              </w:rPr>
              <w:instrText xml:space="preserve"> PAGEREF _Toc215659652 \h </w:instrText>
            </w:r>
            <w:r>
              <w:rPr>
                <w:webHidden/>
              </w:rPr>
            </w:r>
            <w:r>
              <w:rPr>
                <w:webHidden/>
              </w:rPr>
              <w:fldChar w:fldCharType="separate"/>
            </w:r>
            <w:r>
              <w:rPr>
                <w:webHidden/>
              </w:rPr>
              <w:t>22</w:t>
            </w:r>
            <w:r>
              <w:rPr>
                <w:webHidden/>
              </w:rPr>
              <w:fldChar w:fldCharType="end"/>
            </w:r>
          </w:hyperlink>
        </w:p>
        <w:p w14:paraId="7343D88F" w14:textId="77777777" w:rsidR="004E42C8" w:rsidRDefault="004E42C8">
          <w:pPr>
            <w:pStyle w:val="Spistreci2"/>
            <w:rPr>
              <w:rFonts w:asciiTheme="minorHAnsi" w:eastAsiaTheme="minorEastAsia" w:hAnsiTheme="minorHAnsi"/>
              <w:sz w:val="22"/>
              <w:lang w:eastAsia="pl-PL"/>
            </w:rPr>
          </w:pPr>
          <w:hyperlink w:anchor="_Toc215659653" w:history="1">
            <w:r w:rsidRPr="00D912A7">
              <w:rPr>
                <w:rStyle w:val="Hipercze"/>
              </w:rPr>
              <w:t>8.2. Roboty ziemne</w:t>
            </w:r>
            <w:r>
              <w:rPr>
                <w:webHidden/>
              </w:rPr>
              <w:tab/>
            </w:r>
            <w:r>
              <w:rPr>
                <w:webHidden/>
              </w:rPr>
              <w:fldChar w:fldCharType="begin"/>
            </w:r>
            <w:r>
              <w:rPr>
                <w:webHidden/>
              </w:rPr>
              <w:instrText xml:space="preserve"> PAGEREF _Toc215659653 \h </w:instrText>
            </w:r>
            <w:r>
              <w:rPr>
                <w:webHidden/>
              </w:rPr>
            </w:r>
            <w:r>
              <w:rPr>
                <w:webHidden/>
              </w:rPr>
              <w:fldChar w:fldCharType="separate"/>
            </w:r>
            <w:r>
              <w:rPr>
                <w:webHidden/>
              </w:rPr>
              <w:t>24</w:t>
            </w:r>
            <w:r>
              <w:rPr>
                <w:webHidden/>
              </w:rPr>
              <w:fldChar w:fldCharType="end"/>
            </w:r>
          </w:hyperlink>
        </w:p>
        <w:p w14:paraId="0CD7DF1D" w14:textId="77777777" w:rsidR="004E42C8" w:rsidRDefault="004E42C8">
          <w:pPr>
            <w:pStyle w:val="Spistreci2"/>
            <w:rPr>
              <w:rFonts w:asciiTheme="minorHAnsi" w:eastAsiaTheme="minorEastAsia" w:hAnsiTheme="minorHAnsi"/>
              <w:sz w:val="22"/>
              <w:lang w:eastAsia="pl-PL"/>
            </w:rPr>
          </w:pPr>
          <w:hyperlink w:anchor="_Toc215659654" w:history="1">
            <w:r w:rsidRPr="00D912A7">
              <w:rPr>
                <w:rStyle w:val="Hipercze"/>
              </w:rPr>
              <w:t>8.3. Betonowanie</w:t>
            </w:r>
            <w:r>
              <w:rPr>
                <w:webHidden/>
              </w:rPr>
              <w:tab/>
            </w:r>
            <w:r>
              <w:rPr>
                <w:webHidden/>
              </w:rPr>
              <w:fldChar w:fldCharType="begin"/>
            </w:r>
            <w:r>
              <w:rPr>
                <w:webHidden/>
              </w:rPr>
              <w:instrText xml:space="preserve"> PAGEREF _Toc215659654 \h </w:instrText>
            </w:r>
            <w:r>
              <w:rPr>
                <w:webHidden/>
              </w:rPr>
            </w:r>
            <w:r>
              <w:rPr>
                <w:webHidden/>
              </w:rPr>
              <w:fldChar w:fldCharType="separate"/>
            </w:r>
            <w:r>
              <w:rPr>
                <w:webHidden/>
              </w:rPr>
              <w:t>24</w:t>
            </w:r>
            <w:r>
              <w:rPr>
                <w:webHidden/>
              </w:rPr>
              <w:fldChar w:fldCharType="end"/>
            </w:r>
          </w:hyperlink>
        </w:p>
        <w:p w14:paraId="50970412" w14:textId="77777777" w:rsidR="004E42C8" w:rsidRDefault="004E42C8">
          <w:pPr>
            <w:pStyle w:val="Spistreci2"/>
            <w:rPr>
              <w:rFonts w:asciiTheme="minorHAnsi" w:eastAsiaTheme="minorEastAsia" w:hAnsiTheme="minorHAnsi"/>
              <w:sz w:val="22"/>
              <w:lang w:eastAsia="pl-PL"/>
            </w:rPr>
          </w:pPr>
          <w:hyperlink w:anchor="_Toc215659655" w:history="1">
            <w:r w:rsidRPr="00D912A7">
              <w:rPr>
                <w:rStyle w:val="Hipercze"/>
              </w:rPr>
              <w:t>8.4. Zbrojenie betonu</w:t>
            </w:r>
            <w:r>
              <w:rPr>
                <w:webHidden/>
              </w:rPr>
              <w:tab/>
            </w:r>
            <w:r>
              <w:rPr>
                <w:webHidden/>
              </w:rPr>
              <w:fldChar w:fldCharType="begin"/>
            </w:r>
            <w:r>
              <w:rPr>
                <w:webHidden/>
              </w:rPr>
              <w:instrText xml:space="preserve"> PAGEREF _Toc215659655 \h </w:instrText>
            </w:r>
            <w:r>
              <w:rPr>
                <w:webHidden/>
              </w:rPr>
            </w:r>
            <w:r>
              <w:rPr>
                <w:webHidden/>
              </w:rPr>
              <w:fldChar w:fldCharType="separate"/>
            </w:r>
            <w:r>
              <w:rPr>
                <w:webHidden/>
              </w:rPr>
              <w:t>25</w:t>
            </w:r>
            <w:r>
              <w:rPr>
                <w:webHidden/>
              </w:rPr>
              <w:fldChar w:fldCharType="end"/>
            </w:r>
          </w:hyperlink>
        </w:p>
        <w:p w14:paraId="4C840AA5" w14:textId="77777777" w:rsidR="004E42C8" w:rsidRDefault="004E42C8">
          <w:pPr>
            <w:pStyle w:val="Spistreci2"/>
            <w:rPr>
              <w:rFonts w:asciiTheme="minorHAnsi" w:eastAsiaTheme="minorEastAsia" w:hAnsiTheme="minorHAnsi"/>
              <w:sz w:val="22"/>
              <w:lang w:eastAsia="pl-PL"/>
            </w:rPr>
          </w:pPr>
          <w:hyperlink w:anchor="_Toc215659656" w:history="1">
            <w:r w:rsidRPr="00D912A7">
              <w:rPr>
                <w:rStyle w:val="Hipercze"/>
              </w:rPr>
              <w:t>8.5. Konstrukcja stalowa</w:t>
            </w:r>
            <w:r>
              <w:rPr>
                <w:webHidden/>
              </w:rPr>
              <w:tab/>
            </w:r>
            <w:r>
              <w:rPr>
                <w:webHidden/>
              </w:rPr>
              <w:fldChar w:fldCharType="begin"/>
            </w:r>
            <w:r>
              <w:rPr>
                <w:webHidden/>
              </w:rPr>
              <w:instrText xml:space="preserve"> PAGEREF _Toc215659656 \h </w:instrText>
            </w:r>
            <w:r>
              <w:rPr>
                <w:webHidden/>
              </w:rPr>
            </w:r>
            <w:r>
              <w:rPr>
                <w:webHidden/>
              </w:rPr>
              <w:fldChar w:fldCharType="separate"/>
            </w:r>
            <w:r>
              <w:rPr>
                <w:webHidden/>
              </w:rPr>
              <w:t>25</w:t>
            </w:r>
            <w:r>
              <w:rPr>
                <w:webHidden/>
              </w:rPr>
              <w:fldChar w:fldCharType="end"/>
            </w:r>
          </w:hyperlink>
        </w:p>
        <w:p w14:paraId="00992932" w14:textId="77777777" w:rsidR="004E42C8" w:rsidRDefault="004E42C8">
          <w:pPr>
            <w:pStyle w:val="Spistreci2"/>
            <w:rPr>
              <w:rFonts w:asciiTheme="minorHAnsi" w:eastAsiaTheme="minorEastAsia" w:hAnsiTheme="minorHAnsi"/>
              <w:sz w:val="22"/>
              <w:lang w:eastAsia="pl-PL"/>
            </w:rPr>
          </w:pPr>
          <w:hyperlink w:anchor="_Toc215659657" w:history="1">
            <w:r w:rsidRPr="00D912A7">
              <w:rPr>
                <w:rStyle w:val="Hipercze"/>
              </w:rPr>
              <w:t>8.6. Stolarka</w:t>
            </w:r>
            <w:r>
              <w:rPr>
                <w:webHidden/>
              </w:rPr>
              <w:tab/>
            </w:r>
            <w:r>
              <w:rPr>
                <w:webHidden/>
              </w:rPr>
              <w:fldChar w:fldCharType="begin"/>
            </w:r>
            <w:r>
              <w:rPr>
                <w:webHidden/>
              </w:rPr>
              <w:instrText xml:space="preserve"> PAGEREF _Toc215659657 \h </w:instrText>
            </w:r>
            <w:r>
              <w:rPr>
                <w:webHidden/>
              </w:rPr>
            </w:r>
            <w:r>
              <w:rPr>
                <w:webHidden/>
              </w:rPr>
              <w:fldChar w:fldCharType="separate"/>
            </w:r>
            <w:r>
              <w:rPr>
                <w:webHidden/>
              </w:rPr>
              <w:t>25</w:t>
            </w:r>
            <w:r>
              <w:rPr>
                <w:webHidden/>
              </w:rPr>
              <w:fldChar w:fldCharType="end"/>
            </w:r>
          </w:hyperlink>
        </w:p>
        <w:p w14:paraId="0ECE210F" w14:textId="77777777" w:rsidR="004E42C8" w:rsidRDefault="004E42C8">
          <w:pPr>
            <w:pStyle w:val="Spistreci2"/>
            <w:rPr>
              <w:rFonts w:asciiTheme="minorHAnsi" w:eastAsiaTheme="minorEastAsia" w:hAnsiTheme="minorHAnsi"/>
              <w:sz w:val="22"/>
              <w:lang w:eastAsia="pl-PL"/>
            </w:rPr>
          </w:pPr>
          <w:hyperlink w:anchor="_Toc215659658" w:history="1">
            <w:r w:rsidRPr="00D912A7">
              <w:rPr>
                <w:rStyle w:val="Hipercze"/>
              </w:rPr>
              <w:t>8.7. Płyty warstwowe</w:t>
            </w:r>
            <w:r>
              <w:rPr>
                <w:webHidden/>
              </w:rPr>
              <w:tab/>
            </w:r>
            <w:r>
              <w:rPr>
                <w:webHidden/>
              </w:rPr>
              <w:fldChar w:fldCharType="begin"/>
            </w:r>
            <w:r>
              <w:rPr>
                <w:webHidden/>
              </w:rPr>
              <w:instrText xml:space="preserve"> PAGEREF _Toc215659658 \h </w:instrText>
            </w:r>
            <w:r>
              <w:rPr>
                <w:webHidden/>
              </w:rPr>
            </w:r>
            <w:r>
              <w:rPr>
                <w:webHidden/>
              </w:rPr>
              <w:fldChar w:fldCharType="separate"/>
            </w:r>
            <w:r>
              <w:rPr>
                <w:webHidden/>
              </w:rPr>
              <w:t>25</w:t>
            </w:r>
            <w:r>
              <w:rPr>
                <w:webHidden/>
              </w:rPr>
              <w:fldChar w:fldCharType="end"/>
            </w:r>
          </w:hyperlink>
        </w:p>
        <w:p w14:paraId="14D6F147" w14:textId="77777777" w:rsidR="004E42C8" w:rsidRDefault="004E42C8">
          <w:pPr>
            <w:pStyle w:val="Spistreci2"/>
            <w:rPr>
              <w:rFonts w:asciiTheme="minorHAnsi" w:eastAsiaTheme="minorEastAsia" w:hAnsiTheme="minorHAnsi"/>
              <w:sz w:val="22"/>
              <w:lang w:eastAsia="pl-PL"/>
            </w:rPr>
          </w:pPr>
          <w:hyperlink w:anchor="_Toc215659659" w:history="1">
            <w:r w:rsidRPr="00D912A7">
              <w:rPr>
                <w:rStyle w:val="Hipercze"/>
              </w:rPr>
              <w:t>8.8. Brukowanie</w:t>
            </w:r>
            <w:r>
              <w:rPr>
                <w:webHidden/>
              </w:rPr>
              <w:tab/>
            </w:r>
            <w:r>
              <w:rPr>
                <w:webHidden/>
              </w:rPr>
              <w:fldChar w:fldCharType="begin"/>
            </w:r>
            <w:r>
              <w:rPr>
                <w:webHidden/>
              </w:rPr>
              <w:instrText xml:space="preserve"> PAGEREF _Toc215659659 \h </w:instrText>
            </w:r>
            <w:r>
              <w:rPr>
                <w:webHidden/>
              </w:rPr>
            </w:r>
            <w:r>
              <w:rPr>
                <w:webHidden/>
              </w:rPr>
              <w:fldChar w:fldCharType="separate"/>
            </w:r>
            <w:r>
              <w:rPr>
                <w:webHidden/>
              </w:rPr>
              <w:t>25</w:t>
            </w:r>
            <w:r>
              <w:rPr>
                <w:webHidden/>
              </w:rPr>
              <w:fldChar w:fldCharType="end"/>
            </w:r>
          </w:hyperlink>
        </w:p>
        <w:p w14:paraId="14F2F1F2" w14:textId="77777777" w:rsidR="004E42C8" w:rsidRDefault="004E42C8">
          <w:pPr>
            <w:pStyle w:val="Spistreci1"/>
            <w:rPr>
              <w:rFonts w:asciiTheme="minorHAnsi" w:eastAsiaTheme="minorEastAsia" w:hAnsiTheme="minorHAnsi"/>
              <w:b w:val="0"/>
              <w:sz w:val="22"/>
              <w:lang w:eastAsia="pl-PL"/>
            </w:rPr>
          </w:pPr>
          <w:hyperlink w:anchor="_Toc215659660" w:history="1">
            <w:r w:rsidRPr="00D912A7">
              <w:rPr>
                <w:rStyle w:val="Hipercze"/>
              </w:rPr>
              <w:t>9. PODSTAWA PŁATNOŚCI</w:t>
            </w:r>
            <w:r>
              <w:rPr>
                <w:webHidden/>
              </w:rPr>
              <w:tab/>
            </w:r>
            <w:r>
              <w:rPr>
                <w:webHidden/>
              </w:rPr>
              <w:fldChar w:fldCharType="begin"/>
            </w:r>
            <w:r>
              <w:rPr>
                <w:webHidden/>
              </w:rPr>
              <w:instrText xml:space="preserve"> PAGEREF _Toc215659660 \h </w:instrText>
            </w:r>
            <w:r>
              <w:rPr>
                <w:webHidden/>
              </w:rPr>
            </w:r>
            <w:r>
              <w:rPr>
                <w:webHidden/>
              </w:rPr>
              <w:fldChar w:fldCharType="separate"/>
            </w:r>
            <w:r>
              <w:rPr>
                <w:webHidden/>
              </w:rPr>
              <w:t>26</w:t>
            </w:r>
            <w:r>
              <w:rPr>
                <w:webHidden/>
              </w:rPr>
              <w:fldChar w:fldCharType="end"/>
            </w:r>
          </w:hyperlink>
        </w:p>
        <w:p w14:paraId="47389523" w14:textId="77777777" w:rsidR="004E42C8" w:rsidRDefault="004E42C8">
          <w:pPr>
            <w:pStyle w:val="Spistreci1"/>
            <w:rPr>
              <w:rFonts w:asciiTheme="minorHAnsi" w:eastAsiaTheme="minorEastAsia" w:hAnsiTheme="minorHAnsi"/>
              <w:b w:val="0"/>
              <w:sz w:val="22"/>
              <w:lang w:eastAsia="pl-PL"/>
            </w:rPr>
          </w:pPr>
          <w:hyperlink w:anchor="_Toc215659661" w:history="1">
            <w:r w:rsidRPr="00D912A7">
              <w:rPr>
                <w:rStyle w:val="Hipercze"/>
              </w:rPr>
              <w:t>10. PRZEPISY ZWIĄZANE</w:t>
            </w:r>
            <w:r>
              <w:rPr>
                <w:webHidden/>
              </w:rPr>
              <w:tab/>
            </w:r>
            <w:r>
              <w:rPr>
                <w:webHidden/>
              </w:rPr>
              <w:fldChar w:fldCharType="begin"/>
            </w:r>
            <w:r>
              <w:rPr>
                <w:webHidden/>
              </w:rPr>
              <w:instrText xml:space="preserve"> PAGEREF _Toc215659661 \h </w:instrText>
            </w:r>
            <w:r>
              <w:rPr>
                <w:webHidden/>
              </w:rPr>
            </w:r>
            <w:r>
              <w:rPr>
                <w:webHidden/>
              </w:rPr>
              <w:fldChar w:fldCharType="separate"/>
            </w:r>
            <w:r>
              <w:rPr>
                <w:webHidden/>
              </w:rPr>
              <w:t>26</w:t>
            </w:r>
            <w:r>
              <w:rPr>
                <w:webHidden/>
              </w:rPr>
              <w:fldChar w:fldCharType="end"/>
            </w:r>
          </w:hyperlink>
        </w:p>
        <w:p w14:paraId="60BE3518" w14:textId="77777777" w:rsidR="004E42C8" w:rsidRDefault="004E42C8">
          <w:pPr>
            <w:pStyle w:val="Spistreci2"/>
            <w:rPr>
              <w:rFonts w:asciiTheme="minorHAnsi" w:eastAsiaTheme="minorEastAsia" w:hAnsiTheme="minorHAnsi"/>
              <w:sz w:val="22"/>
              <w:lang w:eastAsia="pl-PL"/>
            </w:rPr>
          </w:pPr>
          <w:hyperlink w:anchor="_Toc215659662" w:history="1">
            <w:r w:rsidRPr="00D912A7">
              <w:rPr>
                <w:rStyle w:val="Hipercze"/>
              </w:rPr>
              <w:t>10.1. Przepisy związane - ogólne</w:t>
            </w:r>
            <w:r>
              <w:rPr>
                <w:webHidden/>
              </w:rPr>
              <w:tab/>
            </w:r>
            <w:r>
              <w:rPr>
                <w:webHidden/>
              </w:rPr>
              <w:fldChar w:fldCharType="begin"/>
            </w:r>
            <w:r>
              <w:rPr>
                <w:webHidden/>
              </w:rPr>
              <w:instrText xml:space="preserve"> PAGEREF _Toc215659662 \h </w:instrText>
            </w:r>
            <w:r>
              <w:rPr>
                <w:webHidden/>
              </w:rPr>
            </w:r>
            <w:r>
              <w:rPr>
                <w:webHidden/>
              </w:rPr>
              <w:fldChar w:fldCharType="separate"/>
            </w:r>
            <w:r>
              <w:rPr>
                <w:webHidden/>
              </w:rPr>
              <w:t>26</w:t>
            </w:r>
            <w:r>
              <w:rPr>
                <w:webHidden/>
              </w:rPr>
              <w:fldChar w:fldCharType="end"/>
            </w:r>
          </w:hyperlink>
        </w:p>
        <w:p w14:paraId="7C07C5E9" w14:textId="77777777" w:rsidR="004E42C8" w:rsidRDefault="004E42C8">
          <w:pPr>
            <w:pStyle w:val="Spistreci2"/>
            <w:rPr>
              <w:rFonts w:asciiTheme="minorHAnsi" w:eastAsiaTheme="minorEastAsia" w:hAnsiTheme="minorHAnsi"/>
              <w:sz w:val="22"/>
              <w:lang w:eastAsia="pl-PL"/>
            </w:rPr>
          </w:pPr>
          <w:hyperlink w:anchor="_Toc215659663" w:history="1">
            <w:r w:rsidRPr="00D912A7">
              <w:rPr>
                <w:rStyle w:val="Hipercze"/>
              </w:rPr>
              <w:t>10.2. Roboty ziemne</w:t>
            </w:r>
            <w:r>
              <w:rPr>
                <w:webHidden/>
              </w:rPr>
              <w:tab/>
            </w:r>
            <w:r>
              <w:rPr>
                <w:webHidden/>
              </w:rPr>
              <w:fldChar w:fldCharType="begin"/>
            </w:r>
            <w:r>
              <w:rPr>
                <w:webHidden/>
              </w:rPr>
              <w:instrText xml:space="preserve"> PAGEREF _Toc215659663 \h </w:instrText>
            </w:r>
            <w:r>
              <w:rPr>
                <w:webHidden/>
              </w:rPr>
            </w:r>
            <w:r>
              <w:rPr>
                <w:webHidden/>
              </w:rPr>
              <w:fldChar w:fldCharType="separate"/>
            </w:r>
            <w:r>
              <w:rPr>
                <w:webHidden/>
              </w:rPr>
              <w:t>26</w:t>
            </w:r>
            <w:r>
              <w:rPr>
                <w:webHidden/>
              </w:rPr>
              <w:fldChar w:fldCharType="end"/>
            </w:r>
          </w:hyperlink>
        </w:p>
        <w:p w14:paraId="514086EF" w14:textId="77777777" w:rsidR="004E42C8" w:rsidRDefault="004E42C8">
          <w:pPr>
            <w:pStyle w:val="Spistreci2"/>
            <w:rPr>
              <w:rFonts w:asciiTheme="minorHAnsi" w:eastAsiaTheme="minorEastAsia" w:hAnsiTheme="minorHAnsi"/>
              <w:sz w:val="22"/>
              <w:lang w:eastAsia="pl-PL"/>
            </w:rPr>
          </w:pPr>
          <w:hyperlink w:anchor="_Toc215659664" w:history="1">
            <w:r w:rsidRPr="00D912A7">
              <w:rPr>
                <w:rStyle w:val="Hipercze"/>
              </w:rPr>
              <w:t>10.3. Betonowanie</w:t>
            </w:r>
            <w:r>
              <w:rPr>
                <w:webHidden/>
              </w:rPr>
              <w:tab/>
            </w:r>
            <w:r>
              <w:rPr>
                <w:webHidden/>
              </w:rPr>
              <w:fldChar w:fldCharType="begin"/>
            </w:r>
            <w:r>
              <w:rPr>
                <w:webHidden/>
              </w:rPr>
              <w:instrText xml:space="preserve"> PAGEREF _Toc215659664 \h </w:instrText>
            </w:r>
            <w:r>
              <w:rPr>
                <w:webHidden/>
              </w:rPr>
            </w:r>
            <w:r>
              <w:rPr>
                <w:webHidden/>
              </w:rPr>
              <w:fldChar w:fldCharType="separate"/>
            </w:r>
            <w:r>
              <w:rPr>
                <w:webHidden/>
              </w:rPr>
              <w:t>26</w:t>
            </w:r>
            <w:r>
              <w:rPr>
                <w:webHidden/>
              </w:rPr>
              <w:fldChar w:fldCharType="end"/>
            </w:r>
          </w:hyperlink>
        </w:p>
        <w:p w14:paraId="33857271" w14:textId="77777777" w:rsidR="004E42C8" w:rsidRDefault="004E42C8">
          <w:pPr>
            <w:pStyle w:val="Spistreci2"/>
            <w:rPr>
              <w:rFonts w:asciiTheme="minorHAnsi" w:eastAsiaTheme="minorEastAsia" w:hAnsiTheme="minorHAnsi"/>
              <w:sz w:val="22"/>
              <w:lang w:eastAsia="pl-PL"/>
            </w:rPr>
          </w:pPr>
          <w:hyperlink w:anchor="_Toc215659665" w:history="1">
            <w:r w:rsidRPr="00D912A7">
              <w:rPr>
                <w:rStyle w:val="Hipercze"/>
              </w:rPr>
              <w:t>10.4. Zbrojenie betonu</w:t>
            </w:r>
            <w:r>
              <w:rPr>
                <w:webHidden/>
              </w:rPr>
              <w:tab/>
            </w:r>
            <w:r>
              <w:rPr>
                <w:webHidden/>
              </w:rPr>
              <w:fldChar w:fldCharType="begin"/>
            </w:r>
            <w:r>
              <w:rPr>
                <w:webHidden/>
              </w:rPr>
              <w:instrText xml:space="preserve"> PAGEREF _Toc215659665 \h </w:instrText>
            </w:r>
            <w:r>
              <w:rPr>
                <w:webHidden/>
              </w:rPr>
            </w:r>
            <w:r>
              <w:rPr>
                <w:webHidden/>
              </w:rPr>
              <w:fldChar w:fldCharType="separate"/>
            </w:r>
            <w:r>
              <w:rPr>
                <w:webHidden/>
              </w:rPr>
              <w:t>27</w:t>
            </w:r>
            <w:r>
              <w:rPr>
                <w:webHidden/>
              </w:rPr>
              <w:fldChar w:fldCharType="end"/>
            </w:r>
          </w:hyperlink>
        </w:p>
        <w:p w14:paraId="218416F2" w14:textId="77777777" w:rsidR="004E42C8" w:rsidRDefault="004E42C8">
          <w:pPr>
            <w:pStyle w:val="Spistreci2"/>
            <w:rPr>
              <w:rFonts w:asciiTheme="minorHAnsi" w:eastAsiaTheme="minorEastAsia" w:hAnsiTheme="minorHAnsi"/>
              <w:sz w:val="22"/>
              <w:lang w:eastAsia="pl-PL"/>
            </w:rPr>
          </w:pPr>
          <w:hyperlink w:anchor="_Toc215659666" w:history="1">
            <w:r w:rsidRPr="00D912A7">
              <w:rPr>
                <w:rStyle w:val="Hipercze"/>
              </w:rPr>
              <w:t>10.5. Konstrukcja stalowa</w:t>
            </w:r>
            <w:r>
              <w:rPr>
                <w:webHidden/>
              </w:rPr>
              <w:tab/>
            </w:r>
            <w:r>
              <w:rPr>
                <w:webHidden/>
              </w:rPr>
              <w:fldChar w:fldCharType="begin"/>
            </w:r>
            <w:r>
              <w:rPr>
                <w:webHidden/>
              </w:rPr>
              <w:instrText xml:space="preserve"> PAGEREF _Toc215659666 \h </w:instrText>
            </w:r>
            <w:r>
              <w:rPr>
                <w:webHidden/>
              </w:rPr>
            </w:r>
            <w:r>
              <w:rPr>
                <w:webHidden/>
              </w:rPr>
              <w:fldChar w:fldCharType="separate"/>
            </w:r>
            <w:r>
              <w:rPr>
                <w:webHidden/>
              </w:rPr>
              <w:t>27</w:t>
            </w:r>
            <w:r>
              <w:rPr>
                <w:webHidden/>
              </w:rPr>
              <w:fldChar w:fldCharType="end"/>
            </w:r>
          </w:hyperlink>
        </w:p>
        <w:p w14:paraId="6370F6BD" w14:textId="77777777" w:rsidR="004E42C8" w:rsidRDefault="004E42C8">
          <w:pPr>
            <w:pStyle w:val="Spistreci2"/>
            <w:rPr>
              <w:rFonts w:asciiTheme="minorHAnsi" w:eastAsiaTheme="minorEastAsia" w:hAnsiTheme="minorHAnsi"/>
              <w:sz w:val="22"/>
              <w:lang w:eastAsia="pl-PL"/>
            </w:rPr>
          </w:pPr>
          <w:hyperlink w:anchor="_Toc215659667" w:history="1">
            <w:r w:rsidRPr="00D912A7">
              <w:rPr>
                <w:rStyle w:val="Hipercze"/>
              </w:rPr>
              <w:t>10.6. Stolarka</w:t>
            </w:r>
            <w:r>
              <w:rPr>
                <w:webHidden/>
              </w:rPr>
              <w:tab/>
            </w:r>
            <w:r>
              <w:rPr>
                <w:webHidden/>
              </w:rPr>
              <w:fldChar w:fldCharType="begin"/>
            </w:r>
            <w:r>
              <w:rPr>
                <w:webHidden/>
              </w:rPr>
              <w:instrText xml:space="preserve"> PAGEREF _Toc215659667 \h </w:instrText>
            </w:r>
            <w:r>
              <w:rPr>
                <w:webHidden/>
              </w:rPr>
            </w:r>
            <w:r>
              <w:rPr>
                <w:webHidden/>
              </w:rPr>
              <w:fldChar w:fldCharType="separate"/>
            </w:r>
            <w:r>
              <w:rPr>
                <w:webHidden/>
              </w:rPr>
              <w:t>28</w:t>
            </w:r>
            <w:r>
              <w:rPr>
                <w:webHidden/>
              </w:rPr>
              <w:fldChar w:fldCharType="end"/>
            </w:r>
          </w:hyperlink>
        </w:p>
        <w:p w14:paraId="7FB68CAB" w14:textId="77777777" w:rsidR="004E42C8" w:rsidRDefault="004E42C8">
          <w:pPr>
            <w:pStyle w:val="Spistreci2"/>
            <w:rPr>
              <w:rFonts w:asciiTheme="minorHAnsi" w:eastAsiaTheme="minorEastAsia" w:hAnsiTheme="minorHAnsi"/>
              <w:sz w:val="22"/>
              <w:lang w:eastAsia="pl-PL"/>
            </w:rPr>
          </w:pPr>
          <w:hyperlink w:anchor="_Toc215659668" w:history="1">
            <w:r w:rsidRPr="00D912A7">
              <w:rPr>
                <w:rStyle w:val="Hipercze"/>
              </w:rPr>
              <w:t>10.7. Płyty warstwowe</w:t>
            </w:r>
            <w:r>
              <w:rPr>
                <w:webHidden/>
              </w:rPr>
              <w:tab/>
            </w:r>
            <w:r>
              <w:rPr>
                <w:webHidden/>
              </w:rPr>
              <w:fldChar w:fldCharType="begin"/>
            </w:r>
            <w:r>
              <w:rPr>
                <w:webHidden/>
              </w:rPr>
              <w:instrText xml:space="preserve"> PAGEREF _Toc215659668 \h </w:instrText>
            </w:r>
            <w:r>
              <w:rPr>
                <w:webHidden/>
              </w:rPr>
            </w:r>
            <w:r>
              <w:rPr>
                <w:webHidden/>
              </w:rPr>
              <w:fldChar w:fldCharType="separate"/>
            </w:r>
            <w:r>
              <w:rPr>
                <w:webHidden/>
              </w:rPr>
              <w:t>28</w:t>
            </w:r>
            <w:r>
              <w:rPr>
                <w:webHidden/>
              </w:rPr>
              <w:fldChar w:fldCharType="end"/>
            </w:r>
          </w:hyperlink>
        </w:p>
        <w:p w14:paraId="193F7E6D" w14:textId="77777777" w:rsidR="004E42C8" w:rsidRDefault="004E42C8">
          <w:pPr>
            <w:pStyle w:val="Spistreci2"/>
            <w:rPr>
              <w:rFonts w:asciiTheme="minorHAnsi" w:eastAsiaTheme="minorEastAsia" w:hAnsiTheme="minorHAnsi"/>
              <w:sz w:val="22"/>
              <w:lang w:eastAsia="pl-PL"/>
            </w:rPr>
          </w:pPr>
          <w:hyperlink w:anchor="_Toc215659669" w:history="1">
            <w:r w:rsidRPr="00D912A7">
              <w:rPr>
                <w:rStyle w:val="Hipercze"/>
              </w:rPr>
              <w:t>10.8. Brukowanie</w:t>
            </w:r>
            <w:r>
              <w:rPr>
                <w:webHidden/>
              </w:rPr>
              <w:tab/>
            </w:r>
            <w:r>
              <w:rPr>
                <w:webHidden/>
              </w:rPr>
              <w:fldChar w:fldCharType="begin"/>
            </w:r>
            <w:r>
              <w:rPr>
                <w:webHidden/>
              </w:rPr>
              <w:instrText xml:space="preserve"> PAGEREF _Toc215659669 \h </w:instrText>
            </w:r>
            <w:r>
              <w:rPr>
                <w:webHidden/>
              </w:rPr>
            </w:r>
            <w:r>
              <w:rPr>
                <w:webHidden/>
              </w:rPr>
              <w:fldChar w:fldCharType="separate"/>
            </w:r>
            <w:r>
              <w:rPr>
                <w:webHidden/>
              </w:rPr>
              <w:t>28</w:t>
            </w:r>
            <w:r>
              <w:rPr>
                <w:webHidden/>
              </w:rPr>
              <w:fldChar w:fldCharType="end"/>
            </w:r>
          </w:hyperlink>
        </w:p>
        <w:p w14:paraId="33E1CA47" w14:textId="77777777" w:rsidR="0035095B" w:rsidRPr="0035095B" w:rsidRDefault="0035095B" w:rsidP="0035095B">
          <w:pPr>
            <w:spacing w:line="240" w:lineRule="auto"/>
            <w:rPr>
              <w:rFonts w:cs="Times New Roman"/>
            </w:rPr>
          </w:pPr>
          <w:r w:rsidRPr="0035095B">
            <w:rPr>
              <w:rFonts w:cs="Times New Roman"/>
              <w:b/>
              <w:bCs/>
            </w:rPr>
            <w:fldChar w:fldCharType="end"/>
          </w:r>
        </w:p>
      </w:sdtContent>
    </w:sdt>
    <w:p w14:paraId="7819E5D9" w14:textId="77777777" w:rsidR="0035095B" w:rsidRDefault="0035095B" w:rsidP="000F26EF">
      <w:pPr>
        <w:jc w:val="both"/>
        <w:rPr>
          <w:rFonts w:cs="Times New Roman"/>
          <w:b/>
          <w:sz w:val="32"/>
          <w:szCs w:val="24"/>
        </w:rPr>
      </w:pPr>
    </w:p>
    <w:p w14:paraId="1493B0CB" w14:textId="77777777" w:rsidR="00001295" w:rsidRDefault="00001295" w:rsidP="000F26EF">
      <w:pPr>
        <w:jc w:val="both"/>
        <w:rPr>
          <w:rFonts w:cs="Times New Roman"/>
          <w:b/>
          <w:sz w:val="28"/>
          <w:szCs w:val="24"/>
        </w:rPr>
      </w:pPr>
    </w:p>
    <w:p w14:paraId="00F21213" w14:textId="77777777" w:rsidR="007047C3" w:rsidRDefault="007047C3" w:rsidP="000F26EF">
      <w:pPr>
        <w:jc w:val="both"/>
        <w:rPr>
          <w:rFonts w:cs="Times New Roman"/>
          <w:b/>
          <w:sz w:val="28"/>
          <w:szCs w:val="24"/>
        </w:rPr>
      </w:pPr>
    </w:p>
    <w:p w14:paraId="61AC0A76" w14:textId="77777777" w:rsidR="00651A23" w:rsidRDefault="00651A23" w:rsidP="000F26EF">
      <w:pPr>
        <w:jc w:val="both"/>
        <w:rPr>
          <w:rFonts w:cs="Times New Roman"/>
          <w:b/>
          <w:sz w:val="28"/>
          <w:szCs w:val="24"/>
        </w:rPr>
      </w:pPr>
    </w:p>
    <w:p w14:paraId="201A4D7A" w14:textId="77777777" w:rsidR="009048AA" w:rsidRDefault="009048AA" w:rsidP="000F26EF">
      <w:pPr>
        <w:jc w:val="both"/>
        <w:rPr>
          <w:rFonts w:cs="Times New Roman"/>
          <w:b/>
          <w:sz w:val="28"/>
          <w:szCs w:val="24"/>
        </w:rPr>
      </w:pPr>
    </w:p>
    <w:p w14:paraId="2C1B02E2" w14:textId="77777777" w:rsidR="009048AA" w:rsidRDefault="009048AA" w:rsidP="000F26EF">
      <w:pPr>
        <w:jc w:val="both"/>
        <w:rPr>
          <w:rFonts w:cs="Times New Roman"/>
          <w:b/>
          <w:sz w:val="28"/>
          <w:szCs w:val="24"/>
        </w:rPr>
      </w:pPr>
    </w:p>
    <w:p w14:paraId="234A6F78" w14:textId="77777777" w:rsidR="009048AA" w:rsidRDefault="009048AA" w:rsidP="000F26EF">
      <w:pPr>
        <w:jc w:val="both"/>
        <w:rPr>
          <w:rFonts w:cs="Times New Roman"/>
          <w:b/>
          <w:sz w:val="28"/>
          <w:szCs w:val="24"/>
        </w:rPr>
      </w:pPr>
    </w:p>
    <w:p w14:paraId="79A3207D" w14:textId="77777777" w:rsidR="009048AA" w:rsidRDefault="009048AA" w:rsidP="000F26EF">
      <w:pPr>
        <w:jc w:val="both"/>
        <w:rPr>
          <w:rFonts w:cs="Times New Roman"/>
          <w:b/>
          <w:sz w:val="28"/>
          <w:szCs w:val="24"/>
        </w:rPr>
      </w:pPr>
    </w:p>
    <w:p w14:paraId="022249B5" w14:textId="77777777" w:rsidR="009048AA" w:rsidRDefault="009048AA" w:rsidP="000F26EF">
      <w:pPr>
        <w:jc w:val="both"/>
        <w:rPr>
          <w:rFonts w:cs="Times New Roman"/>
          <w:b/>
          <w:sz w:val="28"/>
          <w:szCs w:val="24"/>
        </w:rPr>
      </w:pPr>
    </w:p>
    <w:p w14:paraId="7872669D" w14:textId="77777777" w:rsidR="009048AA" w:rsidRDefault="009048AA" w:rsidP="000F26EF">
      <w:pPr>
        <w:jc w:val="both"/>
        <w:rPr>
          <w:rFonts w:cs="Times New Roman"/>
          <w:b/>
          <w:sz w:val="28"/>
          <w:szCs w:val="24"/>
        </w:rPr>
      </w:pPr>
    </w:p>
    <w:p w14:paraId="57D78847" w14:textId="77777777" w:rsidR="009048AA" w:rsidRDefault="009048AA" w:rsidP="000F26EF">
      <w:pPr>
        <w:jc w:val="both"/>
        <w:rPr>
          <w:rFonts w:cs="Times New Roman"/>
          <w:b/>
          <w:sz w:val="28"/>
          <w:szCs w:val="24"/>
        </w:rPr>
      </w:pPr>
    </w:p>
    <w:p w14:paraId="0293E44A" w14:textId="77777777" w:rsidR="009048AA" w:rsidRDefault="009048AA" w:rsidP="000F26EF">
      <w:pPr>
        <w:jc w:val="both"/>
        <w:rPr>
          <w:rFonts w:cs="Times New Roman"/>
          <w:b/>
          <w:sz w:val="28"/>
          <w:szCs w:val="24"/>
        </w:rPr>
      </w:pPr>
    </w:p>
    <w:p w14:paraId="7EA98BD9" w14:textId="77777777" w:rsidR="009048AA" w:rsidRDefault="009048AA" w:rsidP="000F26EF">
      <w:pPr>
        <w:jc w:val="both"/>
        <w:rPr>
          <w:rFonts w:cs="Times New Roman"/>
          <w:b/>
          <w:sz w:val="28"/>
          <w:szCs w:val="24"/>
        </w:rPr>
      </w:pPr>
    </w:p>
    <w:p w14:paraId="4967010A" w14:textId="77777777" w:rsidR="003D5AC6" w:rsidRDefault="003D5AC6" w:rsidP="000F26EF">
      <w:pPr>
        <w:jc w:val="both"/>
        <w:rPr>
          <w:rFonts w:cs="Times New Roman"/>
          <w:b/>
          <w:sz w:val="28"/>
          <w:szCs w:val="24"/>
        </w:rPr>
      </w:pPr>
    </w:p>
    <w:p w14:paraId="0F9FBB1F" w14:textId="77777777" w:rsidR="003D5AC6" w:rsidRDefault="003D5AC6" w:rsidP="000F26EF">
      <w:pPr>
        <w:jc w:val="both"/>
        <w:rPr>
          <w:rFonts w:cs="Times New Roman"/>
          <w:b/>
          <w:sz w:val="28"/>
          <w:szCs w:val="24"/>
        </w:rPr>
      </w:pPr>
    </w:p>
    <w:p w14:paraId="7DDA499B" w14:textId="77777777" w:rsidR="007047C3" w:rsidRDefault="007047C3" w:rsidP="000F26EF">
      <w:pPr>
        <w:jc w:val="both"/>
        <w:rPr>
          <w:rFonts w:cs="Times New Roman"/>
          <w:b/>
          <w:sz w:val="28"/>
          <w:szCs w:val="24"/>
        </w:rPr>
      </w:pPr>
    </w:p>
    <w:p w14:paraId="3A46CC19" w14:textId="77777777" w:rsidR="00032E5A" w:rsidRPr="0018172A" w:rsidRDefault="00032E5A" w:rsidP="0035095B">
      <w:pPr>
        <w:pStyle w:val="Punkt1"/>
      </w:pPr>
      <w:bookmarkStart w:id="0" w:name="_Toc215659596"/>
      <w:r w:rsidRPr="0018172A">
        <w:lastRenderedPageBreak/>
        <w:t>1.</w:t>
      </w:r>
      <w:r w:rsidR="004A1268">
        <w:t xml:space="preserve"> </w:t>
      </w:r>
      <w:r w:rsidRPr="0018172A">
        <w:t>WSTĘP</w:t>
      </w:r>
      <w:bookmarkEnd w:id="0"/>
      <w:r w:rsidRPr="0018172A">
        <w:t xml:space="preserve"> </w:t>
      </w:r>
    </w:p>
    <w:p w14:paraId="4910C09C" w14:textId="77777777" w:rsidR="00032E5A" w:rsidRPr="00032E5A" w:rsidRDefault="00032E5A" w:rsidP="0035095B">
      <w:pPr>
        <w:pStyle w:val="Punkt11"/>
      </w:pPr>
      <w:bookmarkStart w:id="1" w:name="_Toc215659597"/>
      <w:r w:rsidRPr="00032E5A">
        <w:t>1.1.</w:t>
      </w:r>
      <w:r w:rsidR="00B7350E">
        <w:t xml:space="preserve"> </w:t>
      </w:r>
      <w:r w:rsidRPr="00032E5A">
        <w:t>Przedmiot Specyfikacji Technicznej</w:t>
      </w:r>
      <w:bookmarkEnd w:id="1"/>
      <w:r w:rsidRPr="00032E5A">
        <w:t xml:space="preserve"> </w:t>
      </w:r>
    </w:p>
    <w:p w14:paraId="22B9FF3C" w14:textId="77777777" w:rsidR="00032E5A" w:rsidRDefault="00032E5A" w:rsidP="00160986">
      <w:pPr>
        <w:jc w:val="both"/>
        <w:rPr>
          <w:rFonts w:cs="Times New Roman"/>
          <w:szCs w:val="24"/>
        </w:rPr>
      </w:pPr>
      <w:r w:rsidRPr="00032E5A">
        <w:rPr>
          <w:rFonts w:cs="Times New Roman"/>
          <w:szCs w:val="24"/>
        </w:rPr>
        <w:t>Przedmiotem niniejszej Specyfikacji Technicznej s</w:t>
      </w:r>
      <w:r>
        <w:rPr>
          <w:rFonts w:cs="Times New Roman"/>
          <w:szCs w:val="24"/>
        </w:rPr>
        <w:t>ą wymagania dotyczące wykonania i </w:t>
      </w:r>
      <w:r w:rsidRPr="00032E5A">
        <w:rPr>
          <w:rFonts w:cs="Times New Roman"/>
          <w:szCs w:val="24"/>
        </w:rPr>
        <w:t>odbioru robót związanych z</w:t>
      </w:r>
      <w:r w:rsidR="000E1B86">
        <w:rPr>
          <w:rFonts w:cs="Times New Roman"/>
          <w:szCs w:val="24"/>
        </w:rPr>
        <w:t xml:space="preserve"> </w:t>
      </w:r>
      <w:r w:rsidR="006174B8">
        <w:rPr>
          <w:rFonts w:cs="Times New Roman"/>
          <w:szCs w:val="24"/>
        </w:rPr>
        <w:t xml:space="preserve">budową budynku </w:t>
      </w:r>
      <w:r w:rsidR="006174B8" w:rsidRPr="006174B8">
        <w:rPr>
          <w:rFonts w:cs="Times New Roman"/>
          <w:szCs w:val="24"/>
        </w:rPr>
        <w:t>garażowo-magazynow</w:t>
      </w:r>
      <w:r w:rsidR="006174B8">
        <w:rPr>
          <w:rFonts w:cs="Times New Roman"/>
          <w:szCs w:val="24"/>
        </w:rPr>
        <w:t>ego</w:t>
      </w:r>
      <w:r w:rsidR="006174B8" w:rsidRPr="006174B8">
        <w:rPr>
          <w:rFonts w:cs="Times New Roman"/>
          <w:szCs w:val="24"/>
        </w:rPr>
        <w:t xml:space="preserve"> na terenie JRG2 PSP</w:t>
      </w:r>
      <w:r w:rsidR="00C16467">
        <w:rPr>
          <w:rFonts w:cs="Times New Roman"/>
          <w:szCs w:val="24"/>
        </w:rPr>
        <w:t xml:space="preserve"> w </w:t>
      </w:r>
      <w:r w:rsidR="00C16467" w:rsidRPr="00C16467">
        <w:rPr>
          <w:rFonts w:cs="Times New Roman"/>
          <w:szCs w:val="24"/>
        </w:rPr>
        <w:t>Biały</w:t>
      </w:r>
      <w:r w:rsidR="00C16467">
        <w:rPr>
          <w:rFonts w:cs="Times New Roman"/>
          <w:szCs w:val="24"/>
        </w:rPr>
        <w:t>m</w:t>
      </w:r>
      <w:r w:rsidR="00C16467" w:rsidRPr="00C16467">
        <w:rPr>
          <w:rFonts w:cs="Times New Roman"/>
          <w:szCs w:val="24"/>
        </w:rPr>
        <w:t>stok</w:t>
      </w:r>
      <w:r w:rsidR="00C16467">
        <w:rPr>
          <w:rFonts w:cs="Times New Roman"/>
          <w:szCs w:val="24"/>
        </w:rPr>
        <w:t>u</w:t>
      </w:r>
      <w:r w:rsidR="00C16467" w:rsidRPr="00C16467">
        <w:rPr>
          <w:rFonts w:cs="Times New Roman"/>
          <w:szCs w:val="24"/>
        </w:rPr>
        <w:t xml:space="preserve"> ul. gen. Andersa 46</w:t>
      </w:r>
      <w:r w:rsidR="00C16467">
        <w:rPr>
          <w:rFonts w:cs="Times New Roman"/>
          <w:szCs w:val="24"/>
        </w:rPr>
        <w:t>.</w:t>
      </w:r>
    </w:p>
    <w:p w14:paraId="54815D1D" w14:textId="77777777" w:rsidR="00BE2E28" w:rsidRPr="00001295" w:rsidRDefault="00BE2E28" w:rsidP="000E1B86">
      <w:pPr>
        <w:jc w:val="both"/>
        <w:rPr>
          <w:rFonts w:cs="Times New Roman"/>
          <w:szCs w:val="24"/>
        </w:rPr>
      </w:pPr>
    </w:p>
    <w:p w14:paraId="01DE03D8" w14:textId="77777777" w:rsidR="00032E5A" w:rsidRPr="00032E5A" w:rsidRDefault="00032E5A" w:rsidP="0035095B">
      <w:pPr>
        <w:pStyle w:val="Punkt11"/>
      </w:pPr>
      <w:bookmarkStart w:id="2" w:name="_Toc215659598"/>
      <w:r w:rsidRPr="00032E5A">
        <w:t>1.2.</w:t>
      </w:r>
      <w:r w:rsidR="00B7350E">
        <w:t xml:space="preserve"> </w:t>
      </w:r>
      <w:r w:rsidRPr="00032E5A">
        <w:t>Zakres stosowania ST</w:t>
      </w:r>
      <w:bookmarkEnd w:id="2"/>
      <w:r w:rsidRPr="00032E5A">
        <w:t xml:space="preserve"> </w:t>
      </w:r>
    </w:p>
    <w:p w14:paraId="3D4634EF" w14:textId="77777777" w:rsidR="00032E5A" w:rsidRDefault="00032E5A" w:rsidP="00032E5A">
      <w:pPr>
        <w:jc w:val="both"/>
        <w:rPr>
          <w:rFonts w:cs="Times New Roman"/>
          <w:szCs w:val="24"/>
        </w:rPr>
      </w:pPr>
      <w:r w:rsidRPr="00032E5A">
        <w:rPr>
          <w:rFonts w:cs="Times New Roman"/>
          <w:szCs w:val="24"/>
        </w:rPr>
        <w:t xml:space="preserve">Niniejsza specyfikacja techniczna (ST) </w:t>
      </w:r>
      <w:r w:rsidR="00BE2E28">
        <w:rPr>
          <w:rFonts w:cs="Times New Roman"/>
          <w:szCs w:val="24"/>
        </w:rPr>
        <w:t xml:space="preserve">jest </w:t>
      </w:r>
      <w:r w:rsidRPr="00032E5A">
        <w:rPr>
          <w:rFonts w:cs="Times New Roman"/>
          <w:szCs w:val="24"/>
        </w:rPr>
        <w:t>stosowan</w:t>
      </w:r>
      <w:r w:rsidR="00BE2E28">
        <w:rPr>
          <w:rFonts w:cs="Times New Roman"/>
          <w:szCs w:val="24"/>
        </w:rPr>
        <w:t>a</w:t>
      </w:r>
      <w:r w:rsidRPr="00032E5A">
        <w:rPr>
          <w:rFonts w:cs="Times New Roman"/>
          <w:szCs w:val="24"/>
        </w:rPr>
        <w:t xml:space="preserve"> jako dokument przetargo</w:t>
      </w:r>
      <w:r w:rsidR="00BE2E28">
        <w:rPr>
          <w:rFonts w:cs="Times New Roman"/>
          <w:szCs w:val="24"/>
        </w:rPr>
        <w:t>wy i </w:t>
      </w:r>
      <w:r>
        <w:rPr>
          <w:rFonts w:cs="Times New Roman"/>
          <w:szCs w:val="24"/>
        </w:rPr>
        <w:t xml:space="preserve">kontraktowy przy </w:t>
      </w:r>
      <w:r w:rsidRPr="00032E5A">
        <w:rPr>
          <w:rFonts w:cs="Times New Roman"/>
          <w:szCs w:val="24"/>
        </w:rPr>
        <w:t>zleceniu zgodnie z ustawą o zamówieniach publicznych i re</w:t>
      </w:r>
      <w:r>
        <w:rPr>
          <w:rFonts w:cs="Times New Roman"/>
          <w:szCs w:val="24"/>
        </w:rPr>
        <w:t xml:space="preserve">alizacji oraz rozliczeniu robót </w:t>
      </w:r>
      <w:r w:rsidRPr="00032E5A">
        <w:rPr>
          <w:rFonts w:cs="Times New Roman"/>
          <w:szCs w:val="24"/>
        </w:rPr>
        <w:t>w</w:t>
      </w:r>
      <w:r>
        <w:rPr>
          <w:rFonts w:cs="Times New Roman"/>
          <w:szCs w:val="24"/>
        </w:rPr>
        <w:t> </w:t>
      </w:r>
      <w:r w:rsidRPr="00032E5A">
        <w:rPr>
          <w:rFonts w:cs="Times New Roman"/>
          <w:szCs w:val="24"/>
        </w:rPr>
        <w:t>obiektach budowlanych.</w:t>
      </w:r>
    </w:p>
    <w:p w14:paraId="496988E5" w14:textId="77777777" w:rsidR="00032E5A" w:rsidRPr="00001295" w:rsidRDefault="00032E5A" w:rsidP="00032E5A">
      <w:pPr>
        <w:jc w:val="both"/>
        <w:rPr>
          <w:rFonts w:cs="Times New Roman"/>
          <w:szCs w:val="24"/>
        </w:rPr>
      </w:pPr>
    </w:p>
    <w:p w14:paraId="70B5A263" w14:textId="77777777" w:rsidR="00032E5A" w:rsidRDefault="00032E5A" w:rsidP="0035095B">
      <w:pPr>
        <w:pStyle w:val="Punkt11"/>
      </w:pPr>
      <w:bookmarkStart w:id="3" w:name="_Toc215659599"/>
      <w:r w:rsidRPr="00032E5A">
        <w:t>1.3.</w:t>
      </w:r>
      <w:r w:rsidR="00B7350E">
        <w:t xml:space="preserve"> </w:t>
      </w:r>
      <w:r w:rsidRPr="00032E5A">
        <w:t>Zakres Robót objętych ST</w:t>
      </w:r>
      <w:bookmarkEnd w:id="3"/>
    </w:p>
    <w:p w14:paraId="0323B112" w14:textId="77777777" w:rsidR="009048AA" w:rsidRPr="009048AA" w:rsidRDefault="009048AA" w:rsidP="009048AA">
      <w:pPr>
        <w:jc w:val="both"/>
        <w:rPr>
          <w:rFonts w:cs="Times New Roman"/>
          <w:szCs w:val="24"/>
        </w:rPr>
      </w:pPr>
      <w:r>
        <w:rPr>
          <w:rFonts w:cs="Times New Roman"/>
          <w:szCs w:val="24"/>
        </w:rPr>
        <w:t>1.3.1.</w:t>
      </w:r>
      <w:r w:rsidRPr="009048AA">
        <w:rPr>
          <w:rFonts w:cs="Times New Roman"/>
          <w:szCs w:val="24"/>
        </w:rPr>
        <w:t xml:space="preserve"> Roboty ziemne</w:t>
      </w:r>
      <w:r w:rsidRPr="009048AA">
        <w:rPr>
          <w:rFonts w:cs="Times New Roman"/>
          <w:szCs w:val="24"/>
        </w:rPr>
        <w:tab/>
      </w:r>
    </w:p>
    <w:p w14:paraId="0B4CB1D2" w14:textId="77777777" w:rsidR="009048AA" w:rsidRPr="009048AA" w:rsidRDefault="009048AA" w:rsidP="009048AA">
      <w:pPr>
        <w:jc w:val="both"/>
        <w:rPr>
          <w:rFonts w:cs="Times New Roman"/>
          <w:szCs w:val="24"/>
        </w:rPr>
      </w:pPr>
      <w:r>
        <w:rPr>
          <w:rFonts w:cs="Times New Roman"/>
          <w:szCs w:val="24"/>
        </w:rPr>
        <w:t>1.3.2.</w:t>
      </w:r>
      <w:r w:rsidRPr="009048AA">
        <w:rPr>
          <w:rFonts w:cs="Times New Roman"/>
          <w:szCs w:val="24"/>
        </w:rPr>
        <w:t xml:space="preserve"> Betonowanie</w:t>
      </w:r>
    </w:p>
    <w:p w14:paraId="184E7433" w14:textId="77777777" w:rsidR="009048AA" w:rsidRPr="009048AA" w:rsidRDefault="009048AA" w:rsidP="009048AA">
      <w:pPr>
        <w:jc w:val="both"/>
        <w:rPr>
          <w:rFonts w:cs="Times New Roman"/>
          <w:szCs w:val="24"/>
        </w:rPr>
      </w:pPr>
      <w:r>
        <w:rPr>
          <w:rFonts w:cs="Times New Roman"/>
          <w:szCs w:val="24"/>
        </w:rPr>
        <w:t>1.3.3.</w:t>
      </w:r>
      <w:r w:rsidRPr="009048AA">
        <w:rPr>
          <w:rFonts w:cs="Times New Roman"/>
          <w:szCs w:val="24"/>
        </w:rPr>
        <w:t xml:space="preserve"> Zbrojenie betonu</w:t>
      </w:r>
      <w:r w:rsidRPr="009048AA">
        <w:rPr>
          <w:rFonts w:cs="Times New Roman"/>
          <w:szCs w:val="24"/>
        </w:rPr>
        <w:tab/>
      </w:r>
    </w:p>
    <w:p w14:paraId="14CC87C3" w14:textId="77777777" w:rsidR="009048AA" w:rsidRPr="009048AA" w:rsidRDefault="009048AA" w:rsidP="009048AA">
      <w:pPr>
        <w:jc w:val="both"/>
        <w:rPr>
          <w:rFonts w:cs="Times New Roman"/>
          <w:szCs w:val="24"/>
        </w:rPr>
      </w:pPr>
      <w:r>
        <w:rPr>
          <w:rFonts w:cs="Times New Roman"/>
          <w:szCs w:val="24"/>
        </w:rPr>
        <w:t>1.3.4.</w:t>
      </w:r>
      <w:r w:rsidRPr="009048AA">
        <w:rPr>
          <w:rFonts w:cs="Times New Roman"/>
          <w:szCs w:val="24"/>
        </w:rPr>
        <w:t xml:space="preserve"> Konstrukcja stalowa</w:t>
      </w:r>
    </w:p>
    <w:p w14:paraId="0580F3C3" w14:textId="77777777" w:rsidR="009048AA" w:rsidRPr="009048AA" w:rsidRDefault="009048AA" w:rsidP="009048AA">
      <w:pPr>
        <w:jc w:val="both"/>
        <w:rPr>
          <w:rFonts w:cs="Times New Roman"/>
          <w:szCs w:val="24"/>
        </w:rPr>
      </w:pPr>
      <w:r>
        <w:rPr>
          <w:rFonts w:cs="Times New Roman"/>
          <w:szCs w:val="24"/>
        </w:rPr>
        <w:t>1.3.5.</w:t>
      </w:r>
      <w:r w:rsidRPr="009048AA">
        <w:rPr>
          <w:rFonts w:cs="Times New Roman"/>
          <w:szCs w:val="24"/>
        </w:rPr>
        <w:t xml:space="preserve"> Stolarka</w:t>
      </w:r>
    </w:p>
    <w:p w14:paraId="3F14263E" w14:textId="77777777" w:rsidR="009048AA" w:rsidRPr="009048AA" w:rsidRDefault="009048AA" w:rsidP="009048AA">
      <w:pPr>
        <w:jc w:val="both"/>
        <w:rPr>
          <w:rFonts w:cs="Times New Roman"/>
          <w:szCs w:val="24"/>
        </w:rPr>
      </w:pPr>
      <w:r>
        <w:rPr>
          <w:rFonts w:cs="Times New Roman"/>
          <w:szCs w:val="24"/>
        </w:rPr>
        <w:t>1.3.6.</w:t>
      </w:r>
      <w:r w:rsidRPr="009048AA">
        <w:rPr>
          <w:rFonts w:cs="Times New Roman"/>
          <w:szCs w:val="24"/>
        </w:rPr>
        <w:t xml:space="preserve"> Płyty warstwowe</w:t>
      </w:r>
      <w:r w:rsidRPr="009048AA">
        <w:rPr>
          <w:rFonts w:cs="Times New Roman"/>
          <w:szCs w:val="24"/>
        </w:rPr>
        <w:tab/>
      </w:r>
    </w:p>
    <w:p w14:paraId="030BE2AB" w14:textId="77777777" w:rsidR="009048AA" w:rsidRDefault="009048AA" w:rsidP="009048AA">
      <w:pPr>
        <w:jc w:val="both"/>
        <w:rPr>
          <w:rFonts w:cs="Times New Roman"/>
          <w:szCs w:val="24"/>
        </w:rPr>
      </w:pPr>
      <w:r>
        <w:rPr>
          <w:rFonts w:cs="Times New Roman"/>
          <w:szCs w:val="24"/>
        </w:rPr>
        <w:t>1.3.7.</w:t>
      </w:r>
      <w:r w:rsidRPr="009048AA">
        <w:rPr>
          <w:rFonts w:cs="Times New Roman"/>
          <w:szCs w:val="24"/>
        </w:rPr>
        <w:t xml:space="preserve"> Brukowanie</w:t>
      </w:r>
    </w:p>
    <w:p w14:paraId="7A037683" w14:textId="77777777" w:rsidR="00C51FDC" w:rsidRDefault="00032E5A" w:rsidP="009048AA">
      <w:pPr>
        <w:jc w:val="both"/>
        <w:rPr>
          <w:rFonts w:cs="Times New Roman"/>
          <w:szCs w:val="24"/>
        </w:rPr>
      </w:pPr>
      <w:r>
        <w:rPr>
          <w:rFonts w:cs="Times New Roman"/>
          <w:szCs w:val="24"/>
        </w:rPr>
        <w:t xml:space="preserve">Szczegółowy zakres został określony w Dokumentacji Projektowej. W pierwszej kolejności należy kierować się dokumentacją opisowo-rysunkową. Przedmiar jest dokumentem poglądowym. Niewymienienie w nim jakiejś pracy ujętej w projekcie, nie zwalnia Wykonawcy z jej wykonania. </w:t>
      </w:r>
    </w:p>
    <w:p w14:paraId="71E668DD" w14:textId="77777777" w:rsidR="00032E5A" w:rsidRPr="00032E5A" w:rsidRDefault="00032E5A" w:rsidP="00032E5A">
      <w:pPr>
        <w:jc w:val="both"/>
        <w:rPr>
          <w:rFonts w:cs="Times New Roman"/>
          <w:szCs w:val="24"/>
        </w:rPr>
      </w:pPr>
      <w:r>
        <w:rPr>
          <w:rFonts w:cs="Times New Roman"/>
          <w:szCs w:val="24"/>
        </w:rPr>
        <w:t xml:space="preserve"> </w:t>
      </w:r>
    </w:p>
    <w:p w14:paraId="2F51DEFF" w14:textId="77777777" w:rsidR="00032E5A" w:rsidRPr="00C51FDC" w:rsidRDefault="00032E5A" w:rsidP="0035095B">
      <w:pPr>
        <w:pStyle w:val="Punkt11"/>
      </w:pPr>
      <w:bookmarkStart w:id="4" w:name="_Toc215659600"/>
      <w:r w:rsidRPr="00C51FDC">
        <w:t>1.4.</w:t>
      </w:r>
      <w:r w:rsidR="00B7350E">
        <w:t xml:space="preserve"> </w:t>
      </w:r>
      <w:r w:rsidRPr="00C51FDC">
        <w:t>Określenia podstawowe</w:t>
      </w:r>
      <w:bookmarkEnd w:id="4"/>
      <w:r w:rsidRPr="00C51FDC">
        <w:t xml:space="preserve"> </w:t>
      </w:r>
    </w:p>
    <w:p w14:paraId="72E4A816" w14:textId="77777777" w:rsidR="00C51FDC" w:rsidRPr="00C51FDC" w:rsidRDefault="00C51FDC" w:rsidP="00C51FDC">
      <w:pPr>
        <w:jc w:val="both"/>
        <w:rPr>
          <w:rFonts w:cs="Times New Roman"/>
          <w:szCs w:val="24"/>
        </w:rPr>
      </w:pPr>
      <w:r w:rsidRPr="00C51FDC">
        <w:rPr>
          <w:rFonts w:cs="Times New Roman"/>
          <w:szCs w:val="24"/>
        </w:rPr>
        <w:t>Ilekroć w ST jest mowa o:</w:t>
      </w:r>
    </w:p>
    <w:p w14:paraId="491150D3" w14:textId="77777777" w:rsidR="00C51FDC" w:rsidRPr="00C51FDC" w:rsidRDefault="00C51FDC" w:rsidP="00C51FDC">
      <w:pPr>
        <w:jc w:val="both"/>
        <w:rPr>
          <w:rFonts w:cs="Times New Roman"/>
          <w:szCs w:val="24"/>
        </w:rPr>
      </w:pPr>
      <w:r w:rsidRPr="00C51FDC">
        <w:rPr>
          <w:rFonts w:cs="Times New Roman"/>
          <w:szCs w:val="24"/>
        </w:rPr>
        <w:t>1.</w:t>
      </w:r>
      <w:r>
        <w:rPr>
          <w:rFonts w:cs="Times New Roman"/>
          <w:szCs w:val="24"/>
        </w:rPr>
        <w:t>4</w:t>
      </w:r>
      <w:r w:rsidRPr="00C51FDC">
        <w:rPr>
          <w:rFonts w:cs="Times New Roman"/>
          <w:szCs w:val="24"/>
        </w:rPr>
        <w:t xml:space="preserve">.1 </w:t>
      </w:r>
      <w:r>
        <w:rPr>
          <w:rFonts w:cs="Times New Roman"/>
          <w:szCs w:val="24"/>
        </w:rPr>
        <w:t>T</w:t>
      </w:r>
      <w:r w:rsidRPr="00C51FDC">
        <w:rPr>
          <w:rFonts w:cs="Times New Roman"/>
          <w:szCs w:val="24"/>
        </w:rPr>
        <w:t>erenie budowy – nale</w:t>
      </w:r>
      <w:r>
        <w:rPr>
          <w:rFonts w:cs="Times New Roman"/>
          <w:szCs w:val="24"/>
        </w:rPr>
        <w:t>ż</w:t>
      </w:r>
      <w:r w:rsidRPr="00C51FDC">
        <w:rPr>
          <w:rFonts w:cs="Times New Roman"/>
          <w:szCs w:val="24"/>
        </w:rPr>
        <w:t>y przez to rozumieć przestrzeń</w:t>
      </w:r>
      <w:r>
        <w:rPr>
          <w:rFonts w:cs="Times New Roman"/>
          <w:szCs w:val="24"/>
        </w:rPr>
        <w:t xml:space="preserve">, w której prowadzone są roboty </w:t>
      </w:r>
      <w:r w:rsidRPr="00C51FDC">
        <w:rPr>
          <w:rFonts w:cs="Times New Roman"/>
          <w:szCs w:val="24"/>
        </w:rPr>
        <w:t>budowlane wraz z przestrzenią zajmowana przez urządzenia zaplecza budowy.</w:t>
      </w:r>
    </w:p>
    <w:p w14:paraId="385679CE" w14:textId="77777777" w:rsidR="00C51FDC" w:rsidRPr="00C51FDC" w:rsidRDefault="00C51FDC" w:rsidP="00C51FDC">
      <w:pPr>
        <w:jc w:val="both"/>
        <w:rPr>
          <w:rFonts w:cs="Times New Roman"/>
          <w:szCs w:val="24"/>
        </w:rPr>
      </w:pPr>
      <w:r w:rsidRPr="00C51FDC">
        <w:rPr>
          <w:rFonts w:cs="Times New Roman"/>
          <w:szCs w:val="24"/>
        </w:rPr>
        <w:t>1.</w:t>
      </w:r>
      <w:r>
        <w:rPr>
          <w:rFonts w:cs="Times New Roman"/>
          <w:szCs w:val="24"/>
        </w:rPr>
        <w:t>4</w:t>
      </w:r>
      <w:r w:rsidRPr="00C51FDC">
        <w:rPr>
          <w:rFonts w:cs="Times New Roman"/>
          <w:szCs w:val="24"/>
        </w:rPr>
        <w:t xml:space="preserve">.2 </w:t>
      </w:r>
      <w:r w:rsidR="00F9650D" w:rsidRPr="00F9650D">
        <w:rPr>
          <w:rFonts w:cs="Times New Roman"/>
          <w:szCs w:val="24"/>
        </w:rPr>
        <w:t>Przebudow</w:t>
      </w:r>
      <w:r w:rsidR="00F9650D">
        <w:rPr>
          <w:rFonts w:cs="Times New Roman"/>
          <w:szCs w:val="24"/>
        </w:rPr>
        <w:t>ie</w:t>
      </w:r>
      <w:r w:rsidR="00F9650D" w:rsidRPr="00F9650D">
        <w:rPr>
          <w:rFonts w:cs="Times New Roman"/>
          <w:szCs w:val="24"/>
        </w:rPr>
        <w:t xml:space="preserve"> – </w:t>
      </w:r>
      <w:r w:rsidR="00F9650D">
        <w:rPr>
          <w:rFonts w:cs="Times New Roman"/>
          <w:szCs w:val="24"/>
        </w:rPr>
        <w:t xml:space="preserve">należy przez to rozumieć </w:t>
      </w:r>
      <w:r w:rsidR="00F9650D" w:rsidRPr="00F9650D">
        <w:rPr>
          <w:rFonts w:cs="Times New Roman"/>
          <w:szCs w:val="24"/>
        </w:rPr>
        <w:t>wykonywanie robót budowlanych, w wyniku których następuje zmiana parametrów użytkowych lub technicznych istniejącego obiektu budowlanego, z wyjątkiem charakterystycznych parametrów, jak: kubatura, powierzchnia zabudowy, wysokość, długość, szer</w:t>
      </w:r>
      <w:r w:rsidR="00F9650D">
        <w:rPr>
          <w:rFonts w:cs="Times New Roman"/>
          <w:szCs w:val="24"/>
        </w:rPr>
        <w:t>okość bądź liczba kondygnacji</w:t>
      </w:r>
      <w:r w:rsidRPr="00C51FDC">
        <w:rPr>
          <w:rFonts w:cs="Times New Roman"/>
          <w:szCs w:val="24"/>
        </w:rPr>
        <w:t>.</w:t>
      </w:r>
    </w:p>
    <w:p w14:paraId="688BB4CA" w14:textId="77777777" w:rsidR="00C51FDC" w:rsidRPr="00C51FDC" w:rsidRDefault="00C51FDC" w:rsidP="00C51FDC">
      <w:pPr>
        <w:jc w:val="both"/>
        <w:rPr>
          <w:rFonts w:cs="Times New Roman"/>
          <w:szCs w:val="24"/>
        </w:rPr>
      </w:pPr>
      <w:r w:rsidRPr="00C51FDC">
        <w:rPr>
          <w:rFonts w:cs="Times New Roman"/>
          <w:szCs w:val="24"/>
        </w:rPr>
        <w:t>1.</w:t>
      </w:r>
      <w:r w:rsidR="00F02261">
        <w:rPr>
          <w:rFonts w:cs="Times New Roman"/>
          <w:szCs w:val="24"/>
        </w:rPr>
        <w:t>4</w:t>
      </w:r>
      <w:r w:rsidRPr="00C51FDC">
        <w:rPr>
          <w:rFonts w:cs="Times New Roman"/>
          <w:szCs w:val="24"/>
        </w:rPr>
        <w:t xml:space="preserve">.3 </w:t>
      </w:r>
      <w:r>
        <w:rPr>
          <w:rFonts w:cs="Times New Roman"/>
          <w:szCs w:val="24"/>
        </w:rPr>
        <w:t>D</w:t>
      </w:r>
      <w:r w:rsidRPr="00C51FDC">
        <w:rPr>
          <w:rFonts w:cs="Times New Roman"/>
          <w:szCs w:val="24"/>
        </w:rPr>
        <w:t>okumentacji budowy – nale</w:t>
      </w:r>
      <w:r>
        <w:rPr>
          <w:rFonts w:cs="Times New Roman"/>
          <w:szCs w:val="24"/>
        </w:rPr>
        <w:t>ż</w:t>
      </w:r>
      <w:r w:rsidRPr="00C51FDC">
        <w:rPr>
          <w:rFonts w:cs="Times New Roman"/>
          <w:szCs w:val="24"/>
        </w:rPr>
        <w:t>y przez to roz</w:t>
      </w:r>
      <w:r>
        <w:rPr>
          <w:rFonts w:cs="Times New Roman"/>
          <w:szCs w:val="24"/>
        </w:rPr>
        <w:t>umieć pozwolenie na budowę wraz z </w:t>
      </w:r>
      <w:r w:rsidRPr="00C51FDC">
        <w:rPr>
          <w:rFonts w:cs="Times New Roman"/>
          <w:szCs w:val="24"/>
        </w:rPr>
        <w:t>załączonym projektem budowlanym, dzie</w:t>
      </w:r>
      <w:r>
        <w:rPr>
          <w:rFonts w:cs="Times New Roman"/>
          <w:szCs w:val="24"/>
        </w:rPr>
        <w:t>nnik budowy, protokoły odbiorów częściowych i końcowych</w:t>
      </w:r>
      <w:r w:rsidRPr="00C51FDC">
        <w:rPr>
          <w:rFonts w:cs="Times New Roman"/>
          <w:szCs w:val="24"/>
        </w:rPr>
        <w:t>, w miarę potrzeby rysunk</w:t>
      </w:r>
      <w:r>
        <w:rPr>
          <w:rFonts w:cs="Times New Roman"/>
          <w:szCs w:val="24"/>
        </w:rPr>
        <w:t xml:space="preserve">i i opisy służące do realizacji </w:t>
      </w:r>
      <w:r w:rsidRPr="00C51FDC">
        <w:rPr>
          <w:rFonts w:cs="Times New Roman"/>
          <w:szCs w:val="24"/>
        </w:rPr>
        <w:t>obiektu, operaty geodezyjne,</w:t>
      </w:r>
    </w:p>
    <w:p w14:paraId="52A3AB3C" w14:textId="77777777" w:rsidR="00C51FDC" w:rsidRPr="00C51FDC" w:rsidRDefault="00C51FDC" w:rsidP="00C51FDC">
      <w:pPr>
        <w:jc w:val="both"/>
        <w:rPr>
          <w:rFonts w:cs="Times New Roman"/>
          <w:szCs w:val="24"/>
        </w:rPr>
      </w:pPr>
      <w:r>
        <w:rPr>
          <w:rFonts w:cs="Times New Roman"/>
          <w:szCs w:val="24"/>
        </w:rPr>
        <w:t>1.</w:t>
      </w:r>
      <w:r w:rsidR="00F02261">
        <w:rPr>
          <w:rFonts w:cs="Times New Roman"/>
          <w:szCs w:val="24"/>
        </w:rPr>
        <w:t>4</w:t>
      </w:r>
      <w:r>
        <w:rPr>
          <w:rFonts w:cs="Times New Roman"/>
          <w:szCs w:val="24"/>
        </w:rPr>
        <w:t>.4 A</w:t>
      </w:r>
      <w:r w:rsidRPr="00C51FDC">
        <w:rPr>
          <w:rFonts w:cs="Times New Roman"/>
          <w:szCs w:val="24"/>
        </w:rPr>
        <w:t>probacie technicznej – nale</w:t>
      </w:r>
      <w:r>
        <w:rPr>
          <w:rFonts w:cs="Times New Roman"/>
          <w:szCs w:val="24"/>
        </w:rPr>
        <w:t>ż</w:t>
      </w:r>
      <w:r w:rsidRPr="00C51FDC">
        <w:rPr>
          <w:rFonts w:cs="Times New Roman"/>
          <w:szCs w:val="24"/>
        </w:rPr>
        <w:t>y przez to rozumieć po</w:t>
      </w:r>
      <w:r>
        <w:rPr>
          <w:rFonts w:cs="Times New Roman"/>
          <w:szCs w:val="24"/>
        </w:rPr>
        <w:t xml:space="preserve">zytywna ocenę techniczną wyrobu </w:t>
      </w:r>
      <w:r w:rsidRPr="00C51FDC">
        <w:rPr>
          <w:rFonts w:cs="Times New Roman"/>
          <w:szCs w:val="24"/>
        </w:rPr>
        <w:t>stwierdzającą jego przydatność do stosowania w budownictwie,</w:t>
      </w:r>
    </w:p>
    <w:p w14:paraId="6BECEE51" w14:textId="77777777" w:rsidR="00C51FDC" w:rsidRPr="00C51FDC" w:rsidRDefault="00C51FDC" w:rsidP="00C51FDC">
      <w:pPr>
        <w:jc w:val="both"/>
        <w:rPr>
          <w:rFonts w:cs="Times New Roman"/>
          <w:szCs w:val="24"/>
        </w:rPr>
      </w:pPr>
      <w:r w:rsidRPr="00C51FDC">
        <w:rPr>
          <w:rFonts w:cs="Times New Roman"/>
          <w:szCs w:val="24"/>
        </w:rPr>
        <w:t>1.</w:t>
      </w:r>
      <w:r w:rsidR="00F02261">
        <w:rPr>
          <w:rFonts w:cs="Times New Roman"/>
          <w:szCs w:val="24"/>
        </w:rPr>
        <w:t>4</w:t>
      </w:r>
      <w:r w:rsidRPr="00C51FDC">
        <w:rPr>
          <w:rFonts w:cs="Times New Roman"/>
          <w:szCs w:val="24"/>
        </w:rPr>
        <w:t xml:space="preserve">.5 </w:t>
      </w:r>
      <w:r>
        <w:rPr>
          <w:rFonts w:cs="Times New Roman"/>
          <w:szCs w:val="24"/>
        </w:rPr>
        <w:t>W</w:t>
      </w:r>
      <w:r w:rsidRPr="00C51FDC">
        <w:rPr>
          <w:rFonts w:cs="Times New Roman"/>
          <w:szCs w:val="24"/>
        </w:rPr>
        <w:t>yrobie budowlanym – nale</w:t>
      </w:r>
      <w:r>
        <w:rPr>
          <w:rFonts w:cs="Times New Roman"/>
          <w:szCs w:val="24"/>
        </w:rPr>
        <w:t>ż</w:t>
      </w:r>
      <w:r w:rsidRPr="00C51FDC">
        <w:rPr>
          <w:rFonts w:cs="Times New Roman"/>
          <w:szCs w:val="24"/>
        </w:rPr>
        <w:t>y przez to rozumi</w:t>
      </w:r>
      <w:r>
        <w:rPr>
          <w:rFonts w:cs="Times New Roman"/>
          <w:szCs w:val="24"/>
        </w:rPr>
        <w:t>eć wyrób w rozumieniu przepisów o </w:t>
      </w:r>
      <w:r w:rsidRPr="00C51FDC">
        <w:rPr>
          <w:rFonts w:cs="Times New Roman"/>
          <w:szCs w:val="24"/>
        </w:rPr>
        <w:t>ocenie zgodności, wytworzony w celu wbudowan</w:t>
      </w:r>
      <w:r>
        <w:rPr>
          <w:rFonts w:cs="Times New Roman"/>
          <w:szCs w:val="24"/>
        </w:rPr>
        <w:t xml:space="preserve">ia, wmontowania, zainstalowania </w:t>
      </w:r>
      <w:r w:rsidRPr="00C51FDC">
        <w:rPr>
          <w:rFonts w:cs="Times New Roman"/>
          <w:szCs w:val="24"/>
        </w:rPr>
        <w:t>lub zastosowania w sposób trwały w obiekcie bu</w:t>
      </w:r>
      <w:r>
        <w:rPr>
          <w:rFonts w:cs="Times New Roman"/>
          <w:szCs w:val="24"/>
        </w:rPr>
        <w:t xml:space="preserve">dowlanym, wprowadzony do obrotu </w:t>
      </w:r>
      <w:r w:rsidRPr="00C51FDC">
        <w:rPr>
          <w:rFonts w:cs="Times New Roman"/>
          <w:szCs w:val="24"/>
        </w:rPr>
        <w:t>jako wyrób pojedynczy lub zestaw wyrobów do stoso</w:t>
      </w:r>
      <w:r>
        <w:rPr>
          <w:rFonts w:cs="Times New Roman"/>
          <w:szCs w:val="24"/>
        </w:rPr>
        <w:t xml:space="preserve">wania we wzajemnym </w:t>
      </w:r>
      <w:r w:rsidRPr="00C51FDC">
        <w:rPr>
          <w:rFonts w:cs="Times New Roman"/>
          <w:szCs w:val="24"/>
        </w:rPr>
        <w:t>połączeniu stanowiącym integralną całość u</w:t>
      </w:r>
      <w:r>
        <w:rPr>
          <w:rFonts w:cs="Times New Roman"/>
          <w:szCs w:val="24"/>
        </w:rPr>
        <w:t>ż</w:t>
      </w:r>
      <w:r w:rsidRPr="00C51FDC">
        <w:rPr>
          <w:rFonts w:cs="Times New Roman"/>
          <w:szCs w:val="24"/>
        </w:rPr>
        <w:t>ytkową,</w:t>
      </w:r>
    </w:p>
    <w:p w14:paraId="7B7F8B3D" w14:textId="77777777" w:rsidR="00C51FDC" w:rsidRPr="00C51FDC" w:rsidRDefault="00C51FDC" w:rsidP="00C51FDC">
      <w:pPr>
        <w:jc w:val="both"/>
        <w:rPr>
          <w:rFonts w:cs="Times New Roman"/>
          <w:szCs w:val="24"/>
        </w:rPr>
      </w:pPr>
      <w:r w:rsidRPr="00C51FDC">
        <w:rPr>
          <w:rFonts w:cs="Times New Roman"/>
          <w:szCs w:val="24"/>
        </w:rPr>
        <w:t>1.</w:t>
      </w:r>
      <w:r w:rsidR="00F02261">
        <w:rPr>
          <w:rFonts w:cs="Times New Roman"/>
          <w:szCs w:val="24"/>
        </w:rPr>
        <w:t>4</w:t>
      </w:r>
      <w:r w:rsidRPr="00C51FDC">
        <w:rPr>
          <w:rFonts w:cs="Times New Roman"/>
          <w:szCs w:val="24"/>
        </w:rPr>
        <w:t>.6 Kierowniku budowy – osoba wyznaczona przez Wykonawcę robót , upowa</w:t>
      </w:r>
      <w:r>
        <w:rPr>
          <w:rFonts w:cs="Times New Roman"/>
          <w:szCs w:val="24"/>
        </w:rPr>
        <w:t xml:space="preserve">żniona do </w:t>
      </w:r>
      <w:r w:rsidRPr="00C51FDC">
        <w:rPr>
          <w:rFonts w:cs="Times New Roman"/>
          <w:szCs w:val="24"/>
        </w:rPr>
        <w:t>kierowania robotami i do występowania w jeg</w:t>
      </w:r>
      <w:r>
        <w:rPr>
          <w:rFonts w:cs="Times New Roman"/>
          <w:szCs w:val="24"/>
        </w:rPr>
        <w:t>o imieniu w sprawach realizacji kontraktu</w:t>
      </w:r>
      <w:r w:rsidRPr="00C51FDC">
        <w:rPr>
          <w:rFonts w:cs="Times New Roman"/>
          <w:szCs w:val="24"/>
        </w:rPr>
        <w:t>, ponosząca ustawową odpowiedzialność za prowadzoną budowę,</w:t>
      </w:r>
    </w:p>
    <w:p w14:paraId="670DA010" w14:textId="77777777" w:rsidR="00C51FDC" w:rsidRPr="00C51FDC" w:rsidRDefault="00C51FDC" w:rsidP="00C51FDC">
      <w:pPr>
        <w:jc w:val="both"/>
        <w:rPr>
          <w:rFonts w:cs="Times New Roman"/>
          <w:szCs w:val="24"/>
        </w:rPr>
      </w:pPr>
      <w:r w:rsidRPr="00C51FDC">
        <w:rPr>
          <w:rFonts w:cs="Times New Roman"/>
          <w:szCs w:val="24"/>
        </w:rPr>
        <w:lastRenderedPageBreak/>
        <w:t>1.</w:t>
      </w:r>
      <w:r w:rsidR="00F02261">
        <w:rPr>
          <w:rFonts w:cs="Times New Roman"/>
          <w:szCs w:val="24"/>
        </w:rPr>
        <w:t>4</w:t>
      </w:r>
      <w:r w:rsidRPr="00C51FDC">
        <w:rPr>
          <w:rFonts w:cs="Times New Roman"/>
          <w:szCs w:val="24"/>
        </w:rPr>
        <w:t xml:space="preserve">.7 </w:t>
      </w:r>
      <w:r>
        <w:rPr>
          <w:rFonts w:cs="Times New Roman"/>
          <w:szCs w:val="24"/>
        </w:rPr>
        <w:t>P</w:t>
      </w:r>
      <w:r w:rsidRPr="00C51FDC">
        <w:rPr>
          <w:rFonts w:cs="Times New Roman"/>
          <w:szCs w:val="24"/>
        </w:rPr>
        <w:t>oleceniu Inspektora nadzoru – nale</w:t>
      </w:r>
      <w:r>
        <w:rPr>
          <w:rFonts w:cs="Times New Roman"/>
          <w:szCs w:val="24"/>
        </w:rPr>
        <w:t>ż</w:t>
      </w:r>
      <w:r w:rsidRPr="00C51FDC">
        <w:rPr>
          <w:rFonts w:cs="Times New Roman"/>
          <w:szCs w:val="24"/>
        </w:rPr>
        <w:t>y przez</w:t>
      </w:r>
      <w:r>
        <w:rPr>
          <w:rFonts w:cs="Times New Roman"/>
          <w:szCs w:val="24"/>
        </w:rPr>
        <w:t xml:space="preserve"> to rozumieć wszelkie polecenia </w:t>
      </w:r>
      <w:r w:rsidRPr="00C51FDC">
        <w:rPr>
          <w:rFonts w:cs="Times New Roman"/>
          <w:szCs w:val="24"/>
        </w:rPr>
        <w:t>przekazane Wykonawcy przez Inspektora nadz</w:t>
      </w:r>
      <w:r>
        <w:rPr>
          <w:rFonts w:cs="Times New Roman"/>
          <w:szCs w:val="24"/>
        </w:rPr>
        <w:t xml:space="preserve">oru w formie pisemnej dotyczące </w:t>
      </w:r>
      <w:r w:rsidRPr="00C51FDC">
        <w:rPr>
          <w:rFonts w:cs="Times New Roman"/>
          <w:szCs w:val="24"/>
        </w:rPr>
        <w:t>sposobu realizacji robót lub innych spraw związanych z prowadzeniem budowy.</w:t>
      </w:r>
    </w:p>
    <w:p w14:paraId="10C27E3A" w14:textId="77777777" w:rsidR="00C51FDC" w:rsidRPr="00C51FDC" w:rsidRDefault="00C51FDC" w:rsidP="00C51FDC">
      <w:pPr>
        <w:jc w:val="both"/>
        <w:rPr>
          <w:rFonts w:cs="Times New Roman"/>
          <w:szCs w:val="24"/>
        </w:rPr>
      </w:pPr>
      <w:r w:rsidRPr="00C51FDC">
        <w:rPr>
          <w:rFonts w:cs="Times New Roman"/>
          <w:szCs w:val="24"/>
        </w:rPr>
        <w:t>1.</w:t>
      </w:r>
      <w:r w:rsidR="00F02261">
        <w:rPr>
          <w:rFonts w:cs="Times New Roman"/>
          <w:szCs w:val="24"/>
        </w:rPr>
        <w:t>4</w:t>
      </w:r>
      <w:r w:rsidRPr="00C51FDC">
        <w:rPr>
          <w:rFonts w:cs="Times New Roman"/>
          <w:szCs w:val="24"/>
        </w:rPr>
        <w:t xml:space="preserve">.8 </w:t>
      </w:r>
      <w:r>
        <w:rPr>
          <w:rFonts w:cs="Times New Roman"/>
          <w:szCs w:val="24"/>
        </w:rPr>
        <w:t>M</w:t>
      </w:r>
      <w:r w:rsidRPr="00C51FDC">
        <w:rPr>
          <w:rFonts w:cs="Times New Roman"/>
          <w:szCs w:val="24"/>
        </w:rPr>
        <w:t>ateriałach – nale</w:t>
      </w:r>
      <w:r>
        <w:rPr>
          <w:rFonts w:cs="Times New Roman"/>
          <w:szCs w:val="24"/>
        </w:rPr>
        <w:t>ż</w:t>
      </w:r>
      <w:r w:rsidRPr="00C51FDC">
        <w:rPr>
          <w:rFonts w:cs="Times New Roman"/>
          <w:szCs w:val="24"/>
        </w:rPr>
        <w:t>y przez to rozumieć wszystkie materiały naturalne i wytwarzane,</w:t>
      </w:r>
      <w:r>
        <w:rPr>
          <w:rFonts w:cs="Times New Roman"/>
          <w:szCs w:val="24"/>
        </w:rPr>
        <w:t xml:space="preserve"> </w:t>
      </w:r>
      <w:r w:rsidRPr="00C51FDC">
        <w:rPr>
          <w:rFonts w:cs="Times New Roman"/>
          <w:szCs w:val="24"/>
        </w:rPr>
        <w:t>jak równie</w:t>
      </w:r>
      <w:r>
        <w:rPr>
          <w:rFonts w:cs="Times New Roman"/>
          <w:szCs w:val="24"/>
        </w:rPr>
        <w:t>ż</w:t>
      </w:r>
      <w:r w:rsidRPr="00C51FDC">
        <w:rPr>
          <w:rFonts w:cs="Times New Roman"/>
          <w:szCs w:val="24"/>
        </w:rPr>
        <w:t xml:space="preserve"> tworzywa i wyroby niezbędn</w:t>
      </w:r>
      <w:r>
        <w:rPr>
          <w:rFonts w:cs="Times New Roman"/>
          <w:szCs w:val="24"/>
        </w:rPr>
        <w:t xml:space="preserve">e do wykonywania robót, zgodnie </w:t>
      </w:r>
      <w:r w:rsidRPr="00C51FDC">
        <w:rPr>
          <w:rFonts w:cs="Times New Roman"/>
          <w:szCs w:val="24"/>
        </w:rPr>
        <w:t>z dokumentacją projektową i specyfikacjami techniczn</w:t>
      </w:r>
      <w:r>
        <w:rPr>
          <w:rFonts w:cs="Times New Roman"/>
          <w:szCs w:val="24"/>
        </w:rPr>
        <w:t xml:space="preserve">ym zaakceptowane przez </w:t>
      </w:r>
      <w:r w:rsidRPr="00C51FDC">
        <w:rPr>
          <w:rFonts w:cs="Times New Roman"/>
          <w:szCs w:val="24"/>
        </w:rPr>
        <w:t>inspektora nadzoru,</w:t>
      </w:r>
    </w:p>
    <w:p w14:paraId="10712694" w14:textId="77777777" w:rsidR="00C51FDC" w:rsidRDefault="00C51FDC" w:rsidP="00C51FDC">
      <w:pPr>
        <w:jc w:val="both"/>
        <w:rPr>
          <w:rFonts w:cs="Times New Roman"/>
          <w:szCs w:val="24"/>
        </w:rPr>
      </w:pPr>
      <w:r w:rsidRPr="00C51FDC">
        <w:rPr>
          <w:rFonts w:cs="Times New Roman"/>
          <w:szCs w:val="24"/>
        </w:rPr>
        <w:t>1.</w:t>
      </w:r>
      <w:r w:rsidR="00F02261">
        <w:rPr>
          <w:rFonts w:cs="Times New Roman"/>
          <w:szCs w:val="24"/>
        </w:rPr>
        <w:t>4</w:t>
      </w:r>
      <w:r w:rsidRPr="00C51FDC">
        <w:rPr>
          <w:rFonts w:cs="Times New Roman"/>
          <w:szCs w:val="24"/>
        </w:rPr>
        <w:t xml:space="preserve">.9 </w:t>
      </w:r>
      <w:r>
        <w:rPr>
          <w:rFonts w:cs="Times New Roman"/>
          <w:szCs w:val="24"/>
        </w:rPr>
        <w:t>O</w:t>
      </w:r>
      <w:r w:rsidRPr="00C51FDC">
        <w:rPr>
          <w:rFonts w:cs="Times New Roman"/>
          <w:szCs w:val="24"/>
        </w:rPr>
        <w:t>dpowiedniej zgodności – nale</w:t>
      </w:r>
      <w:r>
        <w:rPr>
          <w:rFonts w:cs="Times New Roman"/>
          <w:szCs w:val="24"/>
        </w:rPr>
        <w:t>ż</w:t>
      </w:r>
      <w:r w:rsidRPr="00C51FDC">
        <w:rPr>
          <w:rFonts w:cs="Times New Roman"/>
          <w:szCs w:val="24"/>
        </w:rPr>
        <w:t>y przez to rozum</w:t>
      </w:r>
      <w:r>
        <w:rPr>
          <w:rFonts w:cs="Times New Roman"/>
          <w:szCs w:val="24"/>
        </w:rPr>
        <w:t>ieć zgodność wykonywanych robót z </w:t>
      </w:r>
      <w:r w:rsidRPr="00C51FDC">
        <w:rPr>
          <w:rFonts w:cs="Times New Roman"/>
          <w:szCs w:val="24"/>
        </w:rPr>
        <w:t>dopuszczonymi tolerancjami, a jeśli tolerancje nie zostały określone - z przeciętnymi tolerancjami przyjmowanymi zwyczajowo do</w:t>
      </w:r>
      <w:r>
        <w:rPr>
          <w:rFonts w:cs="Times New Roman"/>
          <w:szCs w:val="24"/>
        </w:rPr>
        <w:t xml:space="preserve"> danego rodzaju robót </w:t>
      </w:r>
      <w:r w:rsidRPr="00C51FDC">
        <w:rPr>
          <w:rFonts w:cs="Times New Roman"/>
          <w:szCs w:val="24"/>
        </w:rPr>
        <w:t>budowlanych.</w:t>
      </w:r>
    </w:p>
    <w:p w14:paraId="5FE1B562" w14:textId="77777777" w:rsidR="00F02261" w:rsidRDefault="00F02261" w:rsidP="00032E5A">
      <w:pPr>
        <w:jc w:val="both"/>
        <w:rPr>
          <w:rFonts w:cs="Times New Roman"/>
          <w:b/>
          <w:szCs w:val="24"/>
        </w:rPr>
      </w:pPr>
    </w:p>
    <w:p w14:paraId="70F86497" w14:textId="77777777" w:rsidR="00032E5A" w:rsidRPr="0018172A" w:rsidRDefault="00032E5A" w:rsidP="0035095B">
      <w:pPr>
        <w:pStyle w:val="Punkt1"/>
      </w:pPr>
      <w:bookmarkStart w:id="5" w:name="_Toc215659601"/>
      <w:r w:rsidRPr="0018172A">
        <w:t>2.</w:t>
      </w:r>
      <w:r w:rsidR="00B7350E">
        <w:t xml:space="preserve"> </w:t>
      </w:r>
      <w:r w:rsidRPr="0018172A">
        <w:t>MATERIAŁY</w:t>
      </w:r>
      <w:bookmarkEnd w:id="5"/>
      <w:r w:rsidRPr="0018172A">
        <w:t xml:space="preserve"> </w:t>
      </w:r>
    </w:p>
    <w:p w14:paraId="0437D598" w14:textId="77777777" w:rsidR="00F02261" w:rsidRPr="00F02261" w:rsidRDefault="00032E5A" w:rsidP="0035095B">
      <w:pPr>
        <w:pStyle w:val="Punkt11"/>
      </w:pPr>
      <w:bookmarkStart w:id="6" w:name="_Toc215659602"/>
      <w:r w:rsidRPr="00F02261">
        <w:t>2.1.</w:t>
      </w:r>
      <w:r w:rsidR="00B7350E">
        <w:t xml:space="preserve"> </w:t>
      </w:r>
      <w:r w:rsidR="00F02261">
        <w:t>Źródła uzyskiwania materiałów</w:t>
      </w:r>
      <w:bookmarkEnd w:id="6"/>
    </w:p>
    <w:p w14:paraId="6D09C883" w14:textId="77777777" w:rsidR="00032E5A" w:rsidRPr="00001295" w:rsidRDefault="00F02261" w:rsidP="00F02261">
      <w:pPr>
        <w:jc w:val="both"/>
        <w:rPr>
          <w:rFonts w:cs="Times New Roman"/>
          <w:szCs w:val="24"/>
        </w:rPr>
      </w:pPr>
      <w:r w:rsidRPr="00F02261">
        <w:rPr>
          <w:rFonts w:cs="Times New Roman"/>
          <w:szCs w:val="24"/>
        </w:rPr>
        <w:t>Wszystkie wbudowane materiały i urządzenia</w:t>
      </w:r>
      <w:r>
        <w:rPr>
          <w:rFonts w:cs="Times New Roman"/>
          <w:szCs w:val="24"/>
        </w:rPr>
        <w:t xml:space="preserve"> </w:t>
      </w:r>
      <w:r w:rsidRPr="00F02261">
        <w:rPr>
          <w:rFonts w:cs="Times New Roman"/>
          <w:szCs w:val="24"/>
        </w:rPr>
        <w:t>instalowane w trakcie wykonywania robót muszą być zgodne z wymaganiami określonymi</w:t>
      </w:r>
      <w:r>
        <w:rPr>
          <w:rFonts w:cs="Times New Roman"/>
          <w:szCs w:val="24"/>
        </w:rPr>
        <w:t xml:space="preserve"> </w:t>
      </w:r>
      <w:r w:rsidRPr="00F02261">
        <w:rPr>
          <w:rFonts w:cs="Times New Roman"/>
          <w:szCs w:val="24"/>
        </w:rPr>
        <w:t>w poszczególnych szczegółowych specyfikacjach technicznych. Przed u</w:t>
      </w:r>
      <w:r>
        <w:rPr>
          <w:rFonts w:cs="Times New Roman"/>
          <w:szCs w:val="24"/>
        </w:rPr>
        <w:t>ż</w:t>
      </w:r>
      <w:r w:rsidRPr="00F02261">
        <w:rPr>
          <w:rFonts w:cs="Times New Roman"/>
          <w:szCs w:val="24"/>
        </w:rPr>
        <w:t>yciem ka</w:t>
      </w:r>
      <w:r>
        <w:rPr>
          <w:rFonts w:cs="Times New Roman"/>
          <w:szCs w:val="24"/>
        </w:rPr>
        <w:t>ż</w:t>
      </w:r>
      <w:r w:rsidRPr="00F02261">
        <w:rPr>
          <w:rFonts w:cs="Times New Roman"/>
          <w:szCs w:val="24"/>
        </w:rPr>
        <w:t>dego</w:t>
      </w:r>
      <w:r>
        <w:rPr>
          <w:rFonts w:cs="Times New Roman"/>
          <w:szCs w:val="24"/>
        </w:rPr>
        <w:t xml:space="preserve"> </w:t>
      </w:r>
      <w:r w:rsidRPr="00F02261">
        <w:rPr>
          <w:rFonts w:cs="Times New Roman"/>
          <w:szCs w:val="24"/>
        </w:rPr>
        <w:t>materiału przewidywanego do wykonania robót stałych wykonawca przedło</w:t>
      </w:r>
      <w:r>
        <w:rPr>
          <w:rFonts w:cs="Times New Roman"/>
          <w:szCs w:val="24"/>
        </w:rPr>
        <w:t>ż</w:t>
      </w:r>
      <w:r w:rsidRPr="00F02261">
        <w:rPr>
          <w:rFonts w:cs="Times New Roman"/>
          <w:szCs w:val="24"/>
        </w:rPr>
        <w:t>y szczegółową</w:t>
      </w:r>
      <w:r>
        <w:rPr>
          <w:rFonts w:cs="Times New Roman"/>
          <w:szCs w:val="24"/>
        </w:rPr>
        <w:t xml:space="preserve"> </w:t>
      </w:r>
      <w:r w:rsidRPr="00F02261">
        <w:rPr>
          <w:rFonts w:cs="Times New Roman"/>
          <w:szCs w:val="24"/>
        </w:rPr>
        <w:t>informację o źródle produkcji, zakupu lub pozyskania takich materiałów, atestach, wynikach</w:t>
      </w:r>
      <w:r>
        <w:rPr>
          <w:rFonts w:cs="Times New Roman"/>
          <w:szCs w:val="24"/>
        </w:rPr>
        <w:t xml:space="preserve"> </w:t>
      </w:r>
      <w:r w:rsidRPr="00F02261">
        <w:rPr>
          <w:rFonts w:cs="Times New Roman"/>
          <w:szCs w:val="24"/>
        </w:rPr>
        <w:t>odpowiednich badań laboratoryjnych i próbek do akceptacji zarządzającego realizacją umowy</w:t>
      </w:r>
      <w:r>
        <w:rPr>
          <w:rFonts w:cs="Times New Roman"/>
          <w:szCs w:val="24"/>
        </w:rPr>
        <w:t xml:space="preserve"> </w:t>
      </w:r>
      <w:r w:rsidRPr="00F02261">
        <w:rPr>
          <w:rFonts w:cs="Times New Roman"/>
          <w:szCs w:val="24"/>
        </w:rPr>
        <w:t>(Inspektora nadzoru). To samo dotyczy instalowanych urządzeń. Akceptacja zarządzającego</w:t>
      </w:r>
      <w:r>
        <w:rPr>
          <w:rFonts w:cs="Times New Roman"/>
          <w:szCs w:val="24"/>
        </w:rPr>
        <w:t xml:space="preserve"> </w:t>
      </w:r>
      <w:r w:rsidRPr="00F02261">
        <w:rPr>
          <w:rFonts w:cs="Times New Roman"/>
          <w:szCs w:val="24"/>
        </w:rPr>
        <w:t xml:space="preserve">realizacją umowy udzielona jakiejś partii materiałów z danego źródła nie będzie znaczyć, </w:t>
      </w:r>
      <w:r>
        <w:rPr>
          <w:rFonts w:cs="Times New Roman"/>
          <w:szCs w:val="24"/>
        </w:rPr>
        <w:t>ż</w:t>
      </w:r>
      <w:r w:rsidRPr="00F02261">
        <w:rPr>
          <w:rFonts w:cs="Times New Roman"/>
          <w:szCs w:val="24"/>
        </w:rPr>
        <w:t>e</w:t>
      </w:r>
      <w:r>
        <w:rPr>
          <w:rFonts w:cs="Times New Roman"/>
          <w:szCs w:val="24"/>
        </w:rPr>
        <w:t xml:space="preserve"> </w:t>
      </w:r>
      <w:r w:rsidRPr="00F02261">
        <w:rPr>
          <w:rFonts w:cs="Times New Roman"/>
          <w:szCs w:val="24"/>
        </w:rPr>
        <w:t>wszystkie materiały pochodzące z tego źródła są akceptowane automatycznie. Wykonawca</w:t>
      </w:r>
      <w:r>
        <w:rPr>
          <w:rFonts w:cs="Times New Roman"/>
          <w:szCs w:val="24"/>
        </w:rPr>
        <w:t xml:space="preserve"> </w:t>
      </w:r>
      <w:r w:rsidRPr="00F02261">
        <w:rPr>
          <w:rFonts w:cs="Times New Roman"/>
          <w:szCs w:val="24"/>
        </w:rPr>
        <w:t>jest zobowiązany do dostarczenia atestów i/lub wykonania prób materiałów otrzymanych</w:t>
      </w:r>
      <w:r>
        <w:rPr>
          <w:rFonts w:cs="Times New Roman"/>
          <w:szCs w:val="24"/>
        </w:rPr>
        <w:t xml:space="preserve"> </w:t>
      </w:r>
      <w:r w:rsidRPr="00F02261">
        <w:rPr>
          <w:rFonts w:cs="Times New Roman"/>
          <w:szCs w:val="24"/>
        </w:rPr>
        <w:t>z zatwierdzonego źródła dla ka</w:t>
      </w:r>
      <w:r>
        <w:rPr>
          <w:rFonts w:cs="Times New Roman"/>
          <w:szCs w:val="24"/>
        </w:rPr>
        <w:t>ż</w:t>
      </w:r>
      <w:r w:rsidRPr="00F02261">
        <w:rPr>
          <w:rFonts w:cs="Times New Roman"/>
          <w:szCs w:val="24"/>
        </w:rPr>
        <w:t xml:space="preserve">dej dostawy, </w:t>
      </w:r>
      <w:r>
        <w:rPr>
          <w:rFonts w:cs="Times New Roman"/>
          <w:szCs w:val="24"/>
        </w:rPr>
        <w:t>ż</w:t>
      </w:r>
      <w:r w:rsidRPr="00F02261">
        <w:rPr>
          <w:rFonts w:cs="Times New Roman"/>
          <w:szCs w:val="24"/>
        </w:rPr>
        <w:t xml:space="preserve">eby udowodnić, </w:t>
      </w:r>
      <w:r>
        <w:rPr>
          <w:rFonts w:cs="Times New Roman"/>
          <w:szCs w:val="24"/>
        </w:rPr>
        <w:t>ż</w:t>
      </w:r>
      <w:r w:rsidRPr="00F02261">
        <w:rPr>
          <w:rFonts w:cs="Times New Roman"/>
          <w:szCs w:val="24"/>
        </w:rPr>
        <w:t>e nadal spełniają one</w:t>
      </w:r>
      <w:r>
        <w:rPr>
          <w:rFonts w:cs="Times New Roman"/>
          <w:szCs w:val="24"/>
        </w:rPr>
        <w:t xml:space="preserve"> </w:t>
      </w:r>
      <w:r w:rsidRPr="00F02261">
        <w:rPr>
          <w:rFonts w:cs="Times New Roman"/>
          <w:szCs w:val="24"/>
        </w:rPr>
        <w:t>wymagania odpowiedniej szczegółowej specyfikacji technicznej. W przypadku stosowania</w:t>
      </w:r>
      <w:r>
        <w:rPr>
          <w:rFonts w:cs="Times New Roman"/>
          <w:szCs w:val="24"/>
        </w:rPr>
        <w:t xml:space="preserve"> </w:t>
      </w:r>
      <w:r w:rsidRPr="00F02261">
        <w:rPr>
          <w:rFonts w:cs="Times New Roman"/>
          <w:szCs w:val="24"/>
        </w:rPr>
        <w:t>materiałów lokalnych, pochodzących z jakiegokolwiek miejscowego źródła, włączając te,</w:t>
      </w:r>
      <w:r>
        <w:rPr>
          <w:rFonts w:cs="Times New Roman"/>
          <w:szCs w:val="24"/>
        </w:rPr>
        <w:t xml:space="preserve"> </w:t>
      </w:r>
      <w:r w:rsidRPr="00F02261">
        <w:rPr>
          <w:rFonts w:cs="Times New Roman"/>
          <w:szCs w:val="24"/>
        </w:rPr>
        <w:t>które zostały wskazane przez zamawiającego, przed rozpoczęciem wykorzystywania tego</w:t>
      </w:r>
      <w:r>
        <w:rPr>
          <w:rFonts w:cs="Times New Roman"/>
          <w:szCs w:val="24"/>
        </w:rPr>
        <w:t xml:space="preserve"> </w:t>
      </w:r>
      <w:r w:rsidRPr="00F02261">
        <w:rPr>
          <w:rFonts w:cs="Times New Roman"/>
          <w:szCs w:val="24"/>
        </w:rPr>
        <w:t>źródła wykonawca ma obowiązek dostarczenia zarządzającemu realizacją umowy wszystkich</w:t>
      </w:r>
      <w:r>
        <w:rPr>
          <w:rFonts w:cs="Times New Roman"/>
          <w:szCs w:val="24"/>
        </w:rPr>
        <w:t xml:space="preserve"> </w:t>
      </w:r>
      <w:r w:rsidRPr="00F02261">
        <w:rPr>
          <w:rFonts w:cs="Times New Roman"/>
          <w:szCs w:val="24"/>
        </w:rPr>
        <w:t>wymaganych dokumentów pozwalających na jego prawidłową eksploatację. Wykonawca</w:t>
      </w:r>
      <w:r>
        <w:rPr>
          <w:rFonts w:cs="Times New Roman"/>
          <w:szCs w:val="24"/>
        </w:rPr>
        <w:t xml:space="preserve"> </w:t>
      </w:r>
      <w:r w:rsidRPr="00F02261">
        <w:rPr>
          <w:rFonts w:cs="Times New Roman"/>
          <w:szCs w:val="24"/>
        </w:rPr>
        <w:t>będzie ponosi</w:t>
      </w:r>
      <w:r>
        <w:rPr>
          <w:rFonts w:cs="Times New Roman"/>
          <w:szCs w:val="24"/>
        </w:rPr>
        <w:t>ł wszystkie koszty pozyskania i </w:t>
      </w:r>
      <w:r w:rsidRPr="00F02261">
        <w:rPr>
          <w:rFonts w:cs="Times New Roman"/>
          <w:szCs w:val="24"/>
        </w:rPr>
        <w:t>dostarczenia na plac budowy materiałów</w:t>
      </w:r>
      <w:r>
        <w:rPr>
          <w:rFonts w:cs="Times New Roman"/>
          <w:szCs w:val="24"/>
        </w:rPr>
        <w:t xml:space="preserve"> </w:t>
      </w:r>
      <w:r w:rsidRPr="00F02261">
        <w:rPr>
          <w:rFonts w:cs="Times New Roman"/>
          <w:szCs w:val="24"/>
        </w:rPr>
        <w:t>lokalnych. Za ilość i jakość odpowiada Wykonawca. Stosowanie materiałów pochodzących</w:t>
      </w:r>
      <w:r>
        <w:rPr>
          <w:rFonts w:cs="Times New Roman"/>
          <w:szCs w:val="24"/>
        </w:rPr>
        <w:t xml:space="preserve"> </w:t>
      </w:r>
      <w:r w:rsidRPr="00F02261">
        <w:rPr>
          <w:rFonts w:cs="Times New Roman"/>
          <w:szCs w:val="24"/>
        </w:rPr>
        <w:t xml:space="preserve">z lokalnych źródeł wymaga akceptacji zarządzającego realizacją umowy. </w:t>
      </w:r>
      <w:r w:rsidRPr="00F02261">
        <w:rPr>
          <w:rFonts w:cs="Times New Roman"/>
          <w:szCs w:val="24"/>
        </w:rPr>
        <w:cr/>
      </w:r>
    </w:p>
    <w:p w14:paraId="2B5E2E72" w14:textId="77777777" w:rsidR="00CB7408" w:rsidRDefault="00CB7408" w:rsidP="0035095B">
      <w:pPr>
        <w:pStyle w:val="Punkt11"/>
      </w:pPr>
      <w:bookmarkStart w:id="7" w:name="_Toc215659603"/>
      <w:r w:rsidRPr="00CB7408">
        <w:t>2.2.</w:t>
      </w:r>
      <w:r w:rsidR="00B7350E">
        <w:t xml:space="preserve"> </w:t>
      </w:r>
      <w:r w:rsidRPr="00CB7408">
        <w:t>Kontrola materiałów i urządzeń</w:t>
      </w:r>
      <w:bookmarkEnd w:id="7"/>
    </w:p>
    <w:p w14:paraId="572891C5" w14:textId="77777777" w:rsidR="00CB7408" w:rsidRPr="00CB7408" w:rsidRDefault="00CB7408" w:rsidP="00CB7408">
      <w:pPr>
        <w:jc w:val="both"/>
        <w:rPr>
          <w:rFonts w:cs="Times New Roman"/>
          <w:szCs w:val="24"/>
        </w:rPr>
      </w:pPr>
      <w:r w:rsidRPr="00CB7408">
        <w:rPr>
          <w:rFonts w:cs="Times New Roman"/>
          <w:szCs w:val="24"/>
        </w:rPr>
        <w:t>Zarządzający realizacją umowy mo</w:t>
      </w:r>
      <w:r w:rsidR="00F2267E">
        <w:rPr>
          <w:rFonts w:cs="Times New Roman"/>
          <w:szCs w:val="24"/>
        </w:rPr>
        <w:t>ż</w:t>
      </w:r>
      <w:r w:rsidRPr="00CB7408">
        <w:rPr>
          <w:rFonts w:cs="Times New Roman"/>
          <w:szCs w:val="24"/>
        </w:rPr>
        <w:t>e okresowo ko</w:t>
      </w:r>
      <w:r w:rsidR="00F2267E">
        <w:rPr>
          <w:rFonts w:cs="Times New Roman"/>
          <w:szCs w:val="24"/>
        </w:rPr>
        <w:t xml:space="preserve">ntrolować dostarczane na budowę </w:t>
      </w:r>
      <w:r w:rsidRPr="00CB7408">
        <w:rPr>
          <w:rFonts w:cs="Times New Roman"/>
          <w:szCs w:val="24"/>
        </w:rPr>
        <w:t xml:space="preserve">materiały i urządzenia, </w:t>
      </w:r>
      <w:r w:rsidR="00F2267E">
        <w:rPr>
          <w:rFonts w:cs="Times New Roman"/>
          <w:szCs w:val="24"/>
        </w:rPr>
        <w:t>ż</w:t>
      </w:r>
      <w:r w:rsidRPr="00CB7408">
        <w:rPr>
          <w:rFonts w:cs="Times New Roman"/>
          <w:szCs w:val="24"/>
        </w:rPr>
        <w:t>eby sprawdzić czy są one zgo</w:t>
      </w:r>
      <w:r w:rsidR="00F2267E">
        <w:rPr>
          <w:rFonts w:cs="Times New Roman"/>
          <w:szCs w:val="24"/>
        </w:rPr>
        <w:t xml:space="preserve">dne z wymaganiami szczegółowych </w:t>
      </w:r>
      <w:r w:rsidRPr="00CB7408">
        <w:rPr>
          <w:rFonts w:cs="Times New Roman"/>
          <w:szCs w:val="24"/>
        </w:rPr>
        <w:t>specyfikacji technicznych. Zarządzający realizacją umowy jest upowa</w:t>
      </w:r>
      <w:r w:rsidR="00F2267E">
        <w:rPr>
          <w:rFonts w:cs="Times New Roman"/>
          <w:szCs w:val="24"/>
        </w:rPr>
        <w:t xml:space="preserve">żniony do pobierania </w:t>
      </w:r>
      <w:r w:rsidRPr="00CB7408">
        <w:rPr>
          <w:rFonts w:cs="Times New Roman"/>
          <w:szCs w:val="24"/>
        </w:rPr>
        <w:t xml:space="preserve">i badania próbek materiału </w:t>
      </w:r>
      <w:r w:rsidR="00F2267E">
        <w:rPr>
          <w:rFonts w:cs="Times New Roman"/>
          <w:szCs w:val="24"/>
        </w:rPr>
        <w:t>ż</w:t>
      </w:r>
      <w:r w:rsidRPr="00CB7408">
        <w:rPr>
          <w:rFonts w:cs="Times New Roman"/>
          <w:szCs w:val="24"/>
        </w:rPr>
        <w:t>eby sprawdzić jego własności.</w:t>
      </w:r>
      <w:r w:rsidR="00F2267E">
        <w:rPr>
          <w:rFonts w:cs="Times New Roman"/>
          <w:szCs w:val="24"/>
        </w:rPr>
        <w:t xml:space="preserve"> Wyniki tych prób stanowić mogą </w:t>
      </w:r>
      <w:r w:rsidRPr="00CB7408">
        <w:rPr>
          <w:rFonts w:cs="Times New Roman"/>
          <w:szCs w:val="24"/>
        </w:rPr>
        <w:t>podstawę do aprobaty jakości danej partii materiałów. Zar</w:t>
      </w:r>
      <w:r w:rsidR="00F2267E">
        <w:rPr>
          <w:rFonts w:cs="Times New Roman"/>
          <w:szCs w:val="24"/>
        </w:rPr>
        <w:t xml:space="preserve">ządzający realizacją umowy jest </w:t>
      </w:r>
      <w:r w:rsidRPr="00CB7408">
        <w:rPr>
          <w:rFonts w:cs="Times New Roman"/>
          <w:szCs w:val="24"/>
        </w:rPr>
        <w:t>równie</w:t>
      </w:r>
      <w:r w:rsidR="00F2267E">
        <w:rPr>
          <w:rFonts w:cs="Times New Roman"/>
          <w:szCs w:val="24"/>
        </w:rPr>
        <w:t>ż</w:t>
      </w:r>
      <w:r w:rsidRPr="00CB7408">
        <w:rPr>
          <w:rFonts w:cs="Times New Roman"/>
          <w:szCs w:val="24"/>
        </w:rPr>
        <w:t xml:space="preserve"> upowa</w:t>
      </w:r>
      <w:r w:rsidR="00F2267E">
        <w:rPr>
          <w:rFonts w:cs="Times New Roman"/>
          <w:szCs w:val="24"/>
        </w:rPr>
        <w:t>ż</w:t>
      </w:r>
      <w:r w:rsidRPr="00CB7408">
        <w:rPr>
          <w:rFonts w:cs="Times New Roman"/>
          <w:szCs w:val="24"/>
        </w:rPr>
        <w:t>niony do przeprowadzania inspekcji w wytwórniach materiałów i urządzeń.</w:t>
      </w:r>
    </w:p>
    <w:p w14:paraId="4A6D21E9" w14:textId="77777777" w:rsidR="00F2267E" w:rsidRDefault="00CB7408" w:rsidP="00CB7408">
      <w:pPr>
        <w:jc w:val="both"/>
        <w:rPr>
          <w:rFonts w:cs="Times New Roman"/>
          <w:szCs w:val="24"/>
        </w:rPr>
      </w:pPr>
      <w:r w:rsidRPr="00CB7408">
        <w:rPr>
          <w:rFonts w:cs="Times New Roman"/>
          <w:szCs w:val="24"/>
        </w:rPr>
        <w:t xml:space="preserve">W czasie przeprowadzania badania materiałów i urządzeń </w:t>
      </w:r>
      <w:r w:rsidR="00F2267E">
        <w:rPr>
          <w:rFonts w:cs="Times New Roman"/>
          <w:szCs w:val="24"/>
        </w:rPr>
        <w:t xml:space="preserve">przez zarządzającego realizacją </w:t>
      </w:r>
      <w:r w:rsidRPr="00CB7408">
        <w:rPr>
          <w:rFonts w:cs="Times New Roman"/>
          <w:szCs w:val="24"/>
        </w:rPr>
        <w:t>umowy, wykonawca ma obowiąze</w:t>
      </w:r>
      <w:r w:rsidR="00F2267E">
        <w:rPr>
          <w:rFonts w:cs="Times New Roman"/>
          <w:szCs w:val="24"/>
        </w:rPr>
        <w:t xml:space="preserve">k spełniać następujące warunki: </w:t>
      </w:r>
    </w:p>
    <w:p w14:paraId="57BABE56" w14:textId="77777777" w:rsidR="00CB7408" w:rsidRPr="00CB7408" w:rsidRDefault="00CB7408" w:rsidP="00CB7408">
      <w:pPr>
        <w:jc w:val="both"/>
        <w:rPr>
          <w:rFonts w:cs="Times New Roman"/>
          <w:szCs w:val="24"/>
        </w:rPr>
      </w:pPr>
      <w:r w:rsidRPr="00CB7408">
        <w:rPr>
          <w:rFonts w:cs="Times New Roman"/>
          <w:szCs w:val="24"/>
        </w:rPr>
        <w:t>a) w trakcie badania, zarządzającemu realizacją um</w:t>
      </w:r>
      <w:r w:rsidR="00F2267E">
        <w:rPr>
          <w:rFonts w:cs="Times New Roman"/>
          <w:szCs w:val="24"/>
        </w:rPr>
        <w:t xml:space="preserve">owy będzie zapewnione niezbędne </w:t>
      </w:r>
      <w:r w:rsidRPr="00CB7408">
        <w:rPr>
          <w:rFonts w:cs="Times New Roman"/>
          <w:szCs w:val="24"/>
        </w:rPr>
        <w:t>wsparcie i pomoc przez wykonawcą i producenta materiałów i urządzeń;</w:t>
      </w:r>
    </w:p>
    <w:p w14:paraId="3224C927" w14:textId="77777777" w:rsidR="00CB7408" w:rsidRDefault="00CB7408" w:rsidP="00CB7408">
      <w:pPr>
        <w:jc w:val="both"/>
        <w:rPr>
          <w:rFonts w:cs="Times New Roman"/>
          <w:szCs w:val="24"/>
        </w:rPr>
      </w:pPr>
      <w:r w:rsidRPr="00CB7408">
        <w:rPr>
          <w:rFonts w:cs="Times New Roman"/>
          <w:szCs w:val="24"/>
        </w:rPr>
        <w:t>b) zarządzający realizacją umowy będzie miał zapewniony w dowolnym c</w:t>
      </w:r>
      <w:r w:rsidR="00F2267E">
        <w:rPr>
          <w:rFonts w:cs="Times New Roman"/>
          <w:szCs w:val="24"/>
        </w:rPr>
        <w:t xml:space="preserve">zasie dostęp do </w:t>
      </w:r>
      <w:r w:rsidRPr="00CB7408">
        <w:rPr>
          <w:rFonts w:cs="Times New Roman"/>
          <w:szCs w:val="24"/>
        </w:rPr>
        <w:t>tych miejsc, gdzie są wytwarzane materiały i urządzenia przeznaczone dla realizacji robót.</w:t>
      </w:r>
    </w:p>
    <w:p w14:paraId="4845A3D3" w14:textId="77777777" w:rsidR="00CB7408" w:rsidRPr="00CB7408" w:rsidRDefault="00CB7408" w:rsidP="00CB7408">
      <w:pPr>
        <w:jc w:val="both"/>
        <w:rPr>
          <w:rFonts w:cs="Times New Roman"/>
          <w:szCs w:val="24"/>
        </w:rPr>
      </w:pPr>
    </w:p>
    <w:p w14:paraId="32AABA82" w14:textId="77777777" w:rsidR="00CB7408" w:rsidRDefault="00CB7408" w:rsidP="0035095B">
      <w:pPr>
        <w:pStyle w:val="Punkt11"/>
      </w:pPr>
      <w:bookmarkStart w:id="8" w:name="_Toc215659604"/>
      <w:r w:rsidRPr="00CB7408">
        <w:lastRenderedPageBreak/>
        <w:t>2.3.</w:t>
      </w:r>
      <w:r w:rsidR="00B7350E">
        <w:t xml:space="preserve"> </w:t>
      </w:r>
      <w:r w:rsidRPr="00CB7408">
        <w:t>Atesty materiałów i urządzeń</w:t>
      </w:r>
      <w:bookmarkEnd w:id="8"/>
    </w:p>
    <w:p w14:paraId="5AC1D36F" w14:textId="77777777" w:rsidR="00CB7408" w:rsidRPr="00CB7408" w:rsidRDefault="00CB7408" w:rsidP="00CB7408">
      <w:pPr>
        <w:jc w:val="both"/>
        <w:rPr>
          <w:rFonts w:cs="Times New Roman"/>
          <w:szCs w:val="24"/>
        </w:rPr>
      </w:pPr>
      <w:r w:rsidRPr="00CB7408">
        <w:rPr>
          <w:rFonts w:cs="Times New Roman"/>
          <w:szCs w:val="24"/>
        </w:rPr>
        <w:t>W przypadku materiałów, dla których w szczegółow</w:t>
      </w:r>
      <w:r w:rsidR="00BE1620">
        <w:rPr>
          <w:rFonts w:cs="Times New Roman"/>
          <w:szCs w:val="24"/>
        </w:rPr>
        <w:t xml:space="preserve">ych specyfikacjach technicznych </w:t>
      </w:r>
      <w:r w:rsidRPr="00CB7408">
        <w:rPr>
          <w:rFonts w:cs="Times New Roman"/>
          <w:szCs w:val="24"/>
        </w:rPr>
        <w:t>wymagane są atesty, ka</w:t>
      </w:r>
      <w:r w:rsidR="00F2267E">
        <w:rPr>
          <w:rFonts w:cs="Times New Roman"/>
          <w:szCs w:val="24"/>
        </w:rPr>
        <w:t>ż</w:t>
      </w:r>
      <w:r w:rsidRPr="00CB7408">
        <w:rPr>
          <w:rFonts w:cs="Times New Roman"/>
          <w:szCs w:val="24"/>
        </w:rPr>
        <w:t xml:space="preserve">da partia dostarczona na budowę </w:t>
      </w:r>
      <w:r w:rsidR="00BE1620">
        <w:rPr>
          <w:rFonts w:cs="Times New Roman"/>
          <w:szCs w:val="24"/>
        </w:rPr>
        <w:t>musi posiadać atest określający w </w:t>
      </w:r>
      <w:r w:rsidRPr="00CB7408">
        <w:rPr>
          <w:rFonts w:cs="Times New Roman"/>
          <w:szCs w:val="24"/>
        </w:rPr>
        <w:t>sposób jednoznaczny jej cechy. Przed wykonaniem przez Wykonawcę badań jakości</w:t>
      </w:r>
      <w:r w:rsidR="00BE1620">
        <w:rPr>
          <w:rFonts w:cs="Times New Roman"/>
          <w:szCs w:val="24"/>
        </w:rPr>
        <w:t xml:space="preserve"> </w:t>
      </w:r>
      <w:r w:rsidRPr="00CB7408">
        <w:rPr>
          <w:rFonts w:cs="Times New Roman"/>
          <w:szCs w:val="24"/>
        </w:rPr>
        <w:t>materiałów, zarządzający realizacją umowy mo</w:t>
      </w:r>
      <w:r w:rsidR="00F2267E">
        <w:rPr>
          <w:rFonts w:cs="Times New Roman"/>
          <w:szCs w:val="24"/>
        </w:rPr>
        <w:t>ż</w:t>
      </w:r>
      <w:r w:rsidRPr="00CB7408">
        <w:rPr>
          <w:rFonts w:cs="Times New Roman"/>
          <w:szCs w:val="24"/>
        </w:rPr>
        <w:t>e dopuścić do u</w:t>
      </w:r>
      <w:r w:rsidR="00F2267E">
        <w:rPr>
          <w:rFonts w:cs="Times New Roman"/>
          <w:szCs w:val="24"/>
        </w:rPr>
        <w:t>ż</w:t>
      </w:r>
      <w:r w:rsidR="00BE1620">
        <w:rPr>
          <w:rFonts w:cs="Times New Roman"/>
          <w:szCs w:val="24"/>
        </w:rPr>
        <w:t xml:space="preserve">ycia materiały posiadające </w:t>
      </w:r>
      <w:r w:rsidRPr="00CB7408">
        <w:rPr>
          <w:rFonts w:cs="Times New Roman"/>
          <w:szCs w:val="24"/>
        </w:rPr>
        <w:t xml:space="preserve">atest producenta stwierdzający pełną zgodność tych </w:t>
      </w:r>
      <w:r w:rsidR="00BE1620">
        <w:rPr>
          <w:rFonts w:cs="Times New Roman"/>
          <w:szCs w:val="24"/>
        </w:rPr>
        <w:t>materiałów z warunkami podanymi w </w:t>
      </w:r>
      <w:r w:rsidRPr="00CB7408">
        <w:rPr>
          <w:rFonts w:cs="Times New Roman"/>
          <w:szCs w:val="24"/>
        </w:rPr>
        <w:t>szczegółowych specyfikacjach technicznych. Produkty pr</w:t>
      </w:r>
      <w:r w:rsidR="00BE1620">
        <w:rPr>
          <w:rFonts w:cs="Times New Roman"/>
          <w:szCs w:val="24"/>
        </w:rPr>
        <w:t xml:space="preserve">zemysłowe muszą posiadać atesty </w:t>
      </w:r>
      <w:r w:rsidRPr="00CB7408">
        <w:rPr>
          <w:rFonts w:cs="Times New Roman"/>
          <w:szCs w:val="24"/>
        </w:rPr>
        <w:t xml:space="preserve">wydane przez producenta, poparte w razie potrzeby </w:t>
      </w:r>
      <w:r w:rsidR="00BE1620">
        <w:rPr>
          <w:rFonts w:cs="Times New Roman"/>
          <w:szCs w:val="24"/>
        </w:rPr>
        <w:t xml:space="preserve">wynikami wykonanych przez niego </w:t>
      </w:r>
      <w:r w:rsidRPr="00CB7408">
        <w:rPr>
          <w:rFonts w:cs="Times New Roman"/>
          <w:szCs w:val="24"/>
        </w:rPr>
        <w:t>badań. Kopie wyników tych badań muszą być dostarczone</w:t>
      </w:r>
      <w:r w:rsidR="00BE1620">
        <w:rPr>
          <w:rFonts w:cs="Times New Roman"/>
          <w:szCs w:val="24"/>
        </w:rPr>
        <w:t xml:space="preserve"> przez wykonawcę zarządzającemu </w:t>
      </w:r>
      <w:r w:rsidRPr="00CB7408">
        <w:rPr>
          <w:rFonts w:cs="Times New Roman"/>
          <w:szCs w:val="24"/>
        </w:rPr>
        <w:t>realizacją umowy. Materiały posiadające atesty, a urządzenia - wa</w:t>
      </w:r>
      <w:r w:rsidR="00F2267E">
        <w:rPr>
          <w:rFonts w:cs="Times New Roman"/>
          <w:szCs w:val="24"/>
        </w:rPr>
        <w:t>ż</w:t>
      </w:r>
      <w:r w:rsidR="00BE1620">
        <w:rPr>
          <w:rFonts w:cs="Times New Roman"/>
          <w:szCs w:val="24"/>
        </w:rPr>
        <w:t xml:space="preserve">ną legitymację, mogą być </w:t>
      </w:r>
      <w:r w:rsidRPr="00CB7408">
        <w:rPr>
          <w:rFonts w:cs="Times New Roman"/>
          <w:szCs w:val="24"/>
        </w:rPr>
        <w:t>badane przez zarządzającego realizacją umowy w d</w:t>
      </w:r>
      <w:r w:rsidR="00BE1620">
        <w:rPr>
          <w:rFonts w:cs="Times New Roman"/>
          <w:szCs w:val="24"/>
        </w:rPr>
        <w:t xml:space="preserve">owolnym czasie. W przypadku gdy </w:t>
      </w:r>
      <w:r w:rsidRPr="00CB7408">
        <w:rPr>
          <w:rFonts w:cs="Times New Roman"/>
          <w:szCs w:val="24"/>
        </w:rPr>
        <w:t>zostanie stwierdzona niezgodność właściwości przewidzianych do u</w:t>
      </w:r>
      <w:r w:rsidR="00F2267E">
        <w:rPr>
          <w:rFonts w:cs="Times New Roman"/>
          <w:szCs w:val="24"/>
        </w:rPr>
        <w:t>ż</w:t>
      </w:r>
      <w:r w:rsidR="00BE1620">
        <w:rPr>
          <w:rFonts w:cs="Times New Roman"/>
          <w:szCs w:val="24"/>
        </w:rPr>
        <w:t>ycia materiałów i urządzeń z </w:t>
      </w:r>
      <w:r w:rsidRPr="00CB7408">
        <w:rPr>
          <w:rFonts w:cs="Times New Roman"/>
          <w:szCs w:val="24"/>
        </w:rPr>
        <w:t xml:space="preserve">wymaganiami zawartymi w szczegółowych </w:t>
      </w:r>
      <w:r w:rsidR="00BE1620">
        <w:rPr>
          <w:rFonts w:cs="Times New Roman"/>
          <w:szCs w:val="24"/>
        </w:rPr>
        <w:t xml:space="preserve">specyfikacjach technicznych nie </w:t>
      </w:r>
      <w:r w:rsidRPr="00CB7408">
        <w:rPr>
          <w:rFonts w:cs="Times New Roman"/>
          <w:szCs w:val="24"/>
        </w:rPr>
        <w:t xml:space="preserve">zostaną one przyjęte do wbudowania. </w:t>
      </w:r>
      <w:r w:rsidRPr="00CB7408">
        <w:rPr>
          <w:rFonts w:cs="Times New Roman"/>
          <w:szCs w:val="24"/>
        </w:rPr>
        <w:cr/>
      </w:r>
    </w:p>
    <w:p w14:paraId="58D92ABB" w14:textId="77777777" w:rsidR="00CB7408" w:rsidRDefault="00CB7408" w:rsidP="0035095B">
      <w:pPr>
        <w:pStyle w:val="Punkt11"/>
      </w:pPr>
      <w:bookmarkStart w:id="9" w:name="_Toc215659605"/>
      <w:r w:rsidRPr="00CB7408">
        <w:t>2.4.</w:t>
      </w:r>
      <w:r w:rsidR="00B7350E">
        <w:t xml:space="preserve"> </w:t>
      </w:r>
      <w:r w:rsidRPr="00CB7408">
        <w:t>Materiały nieodpowiadające wymaganiom umowy</w:t>
      </w:r>
      <w:bookmarkEnd w:id="9"/>
    </w:p>
    <w:p w14:paraId="1E4926DF" w14:textId="77777777" w:rsidR="00CB7408" w:rsidRDefault="00CB7408" w:rsidP="00CB7408">
      <w:pPr>
        <w:jc w:val="both"/>
        <w:rPr>
          <w:rFonts w:cs="Times New Roman"/>
          <w:szCs w:val="24"/>
        </w:rPr>
      </w:pPr>
      <w:r w:rsidRPr="00CB7408">
        <w:rPr>
          <w:rFonts w:cs="Times New Roman"/>
          <w:szCs w:val="24"/>
        </w:rPr>
        <w:t>Materiały uznane przez zarządzającego realizacją umowy, In</w:t>
      </w:r>
      <w:r w:rsidR="00BE1620">
        <w:rPr>
          <w:rFonts w:cs="Times New Roman"/>
          <w:szCs w:val="24"/>
        </w:rPr>
        <w:t xml:space="preserve">spektora nadzoru za niezgodne </w:t>
      </w:r>
      <w:r w:rsidRPr="00CB7408">
        <w:rPr>
          <w:rFonts w:cs="Times New Roman"/>
          <w:szCs w:val="24"/>
        </w:rPr>
        <w:t xml:space="preserve">ze szczegółowymi specyfikacjami technicznymi muszą </w:t>
      </w:r>
      <w:r w:rsidR="00BE1620">
        <w:rPr>
          <w:rFonts w:cs="Times New Roman"/>
          <w:szCs w:val="24"/>
        </w:rPr>
        <w:t xml:space="preserve">być niezwłocznie usunięte przez </w:t>
      </w:r>
      <w:r w:rsidRPr="00CB7408">
        <w:rPr>
          <w:rFonts w:cs="Times New Roman"/>
          <w:szCs w:val="24"/>
        </w:rPr>
        <w:t>wykonawcę z placu budowy. Jeśli zarządzający rea</w:t>
      </w:r>
      <w:r w:rsidR="00BE1620">
        <w:rPr>
          <w:rFonts w:cs="Times New Roman"/>
          <w:szCs w:val="24"/>
        </w:rPr>
        <w:t xml:space="preserve">lizacją umowy pozwoli wykonawcy </w:t>
      </w:r>
      <w:r w:rsidRPr="00CB7408">
        <w:rPr>
          <w:rFonts w:cs="Times New Roman"/>
          <w:szCs w:val="24"/>
        </w:rPr>
        <w:t>wykorzystać te materiały do innych robót ni</w:t>
      </w:r>
      <w:r w:rsidR="00F2267E">
        <w:rPr>
          <w:rFonts w:cs="Times New Roman"/>
          <w:szCs w:val="24"/>
        </w:rPr>
        <w:t>ż</w:t>
      </w:r>
      <w:r w:rsidRPr="00CB7408">
        <w:rPr>
          <w:rFonts w:cs="Times New Roman"/>
          <w:szCs w:val="24"/>
        </w:rPr>
        <w:t xml:space="preserve"> te, dla których zo</w:t>
      </w:r>
      <w:r w:rsidR="00BE1620">
        <w:rPr>
          <w:rFonts w:cs="Times New Roman"/>
          <w:szCs w:val="24"/>
        </w:rPr>
        <w:t xml:space="preserve">stały one pierwotnie nabyte, </w:t>
      </w:r>
      <w:r w:rsidRPr="00CB7408">
        <w:rPr>
          <w:rFonts w:cs="Times New Roman"/>
          <w:szCs w:val="24"/>
        </w:rPr>
        <w:t>wartość tych materiałów mo</w:t>
      </w:r>
      <w:r w:rsidR="00F2267E">
        <w:rPr>
          <w:rFonts w:cs="Times New Roman"/>
          <w:szCs w:val="24"/>
        </w:rPr>
        <w:t>ż</w:t>
      </w:r>
      <w:r w:rsidRPr="00CB7408">
        <w:rPr>
          <w:rFonts w:cs="Times New Roman"/>
          <w:szCs w:val="24"/>
        </w:rPr>
        <w:t>e być odpowiednio s</w:t>
      </w:r>
      <w:r w:rsidR="00BE1620">
        <w:rPr>
          <w:rFonts w:cs="Times New Roman"/>
          <w:szCs w:val="24"/>
        </w:rPr>
        <w:t xml:space="preserve">korygowana przez zarządzającego </w:t>
      </w:r>
      <w:r w:rsidRPr="00CB7408">
        <w:rPr>
          <w:rFonts w:cs="Times New Roman"/>
          <w:szCs w:val="24"/>
        </w:rPr>
        <w:t>realizacją umowy. Ka</w:t>
      </w:r>
      <w:r w:rsidR="00F2267E">
        <w:rPr>
          <w:rFonts w:cs="Times New Roman"/>
          <w:szCs w:val="24"/>
        </w:rPr>
        <w:t>ż</w:t>
      </w:r>
      <w:r w:rsidRPr="00CB7408">
        <w:rPr>
          <w:rFonts w:cs="Times New Roman"/>
          <w:szCs w:val="24"/>
        </w:rPr>
        <w:t>dy rodzaj robót wykonywanych z u</w:t>
      </w:r>
      <w:r w:rsidR="00F2267E">
        <w:rPr>
          <w:rFonts w:cs="Times New Roman"/>
          <w:szCs w:val="24"/>
        </w:rPr>
        <w:t>ż</w:t>
      </w:r>
      <w:r w:rsidR="00BE1620">
        <w:rPr>
          <w:rFonts w:cs="Times New Roman"/>
          <w:szCs w:val="24"/>
        </w:rPr>
        <w:t xml:space="preserve">yciem materiałów, które nie </w:t>
      </w:r>
      <w:r w:rsidRPr="00CB7408">
        <w:rPr>
          <w:rFonts w:cs="Times New Roman"/>
          <w:szCs w:val="24"/>
        </w:rPr>
        <w:t>zostały sprawdzone lub zaakceptowane przez zarządzającego realizacj</w:t>
      </w:r>
      <w:r w:rsidR="00BE1620">
        <w:rPr>
          <w:rFonts w:cs="Times New Roman"/>
          <w:szCs w:val="24"/>
        </w:rPr>
        <w:t xml:space="preserve">ą umowy, będzie </w:t>
      </w:r>
      <w:r w:rsidRPr="00CB7408">
        <w:rPr>
          <w:rFonts w:cs="Times New Roman"/>
          <w:szCs w:val="24"/>
        </w:rPr>
        <w:t xml:space="preserve">wykonany na własne ryzyko wykonawcy. Musi on zdawać sobie sprawę, </w:t>
      </w:r>
      <w:r w:rsidR="00F2267E">
        <w:rPr>
          <w:rFonts w:cs="Times New Roman"/>
          <w:szCs w:val="24"/>
        </w:rPr>
        <w:t>ż</w:t>
      </w:r>
      <w:r w:rsidR="00BE1620">
        <w:rPr>
          <w:rFonts w:cs="Times New Roman"/>
          <w:szCs w:val="24"/>
        </w:rPr>
        <w:t xml:space="preserve">e te roboty mogą </w:t>
      </w:r>
      <w:r w:rsidRPr="00CB7408">
        <w:rPr>
          <w:rFonts w:cs="Times New Roman"/>
          <w:szCs w:val="24"/>
        </w:rPr>
        <w:t>być odrzucone tj. zakwalifikowane jako wadliwe i niezapłacone.</w:t>
      </w:r>
    </w:p>
    <w:p w14:paraId="7764F1CE" w14:textId="77777777" w:rsidR="00CB7408" w:rsidRPr="00CB7408" w:rsidRDefault="00CB7408" w:rsidP="00CB7408">
      <w:pPr>
        <w:jc w:val="both"/>
        <w:rPr>
          <w:rFonts w:cs="Times New Roman"/>
          <w:szCs w:val="24"/>
        </w:rPr>
      </w:pPr>
    </w:p>
    <w:p w14:paraId="769D5FE6" w14:textId="77777777" w:rsidR="00CB7408" w:rsidRDefault="00CB7408" w:rsidP="0035095B">
      <w:pPr>
        <w:pStyle w:val="Punkt11"/>
      </w:pPr>
      <w:bookmarkStart w:id="10" w:name="_Toc215659606"/>
      <w:r w:rsidRPr="00CB7408">
        <w:t>2.5.</w:t>
      </w:r>
      <w:r w:rsidR="00B7350E">
        <w:t xml:space="preserve"> </w:t>
      </w:r>
      <w:r w:rsidRPr="00CB7408">
        <w:t>Przechowywanie i składowanie materiałów i urządzeń</w:t>
      </w:r>
      <w:bookmarkEnd w:id="10"/>
    </w:p>
    <w:p w14:paraId="0E74E255" w14:textId="77777777" w:rsidR="00CB7408" w:rsidRPr="00CB7408" w:rsidRDefault="00CB7408" w:rsidP="00CB7408">
      <w:pPr>
        <w:jc w:val="both"/>
        <w:rPr>
          <w:rFonts w:cs="Times New Roman"/>
          <w:szCs w:val="24"/>
        </w:rPr>
      </w:pPr>
      <w:r w:rsidRPr="00CB7408">
        <w:rPr>
          <w:rFonts w:cs="Times New Roman"/>
          <w:szCs w:val="24"/>
        </w:rPr>
        <w:t xml:space="preserve">Wykonawca jest zobowiązany zapewnić, </w:t>
      </w:r>
      <w:r w:rsidR="00F2267E">
        <w:rPr>
          <w:rFonts w:cs="Times New Roman"/>
          <w:szCs w:val="24"/>
        </w:rPr>
        <w:t>ż</w:t>
      </w:r>
      <w:r w:rsidRPr="00CB7408">
        <w:rPr>
          <w:rFonts w:cs="Times New Roman"/>
          <w:szCs w:val="24"/>
        </w:rPr>
        <w:t>eby ma</w:t>
      </w:r>
      <w:r w:rsidR="00BE1620">
        <w:rPr>
          <w:rFonts w:cs="Times New Roman"/>
          <w:szCs w:val="24"/>
        </w:rPr>
        <w:t xml:space="preserve">teriały i urządzenia tymczasowo </w:t>
      </w:r>
      <w:r w:rsidRPr="00CB7408">
        <w:rPr>
          <w:rFonts w:cs="Times New Roman"/>
          <w:szCs w:val="24"/>
        </w:rPr>
        <w:t>składowane na budowie, były zabezpieczone przed uszkod</w:t>
      </w:r>
      <w:r w:rsidR="00BE1620">
        <w:rPr>
          <w:rFonts w:cs="Times New Roman"/>
          <w:szCs w:val="24"/>
        </w:rPr>
        <w:t xml:space="preserve">zeniem. Musi utrzymywać ich </w:t>
      </w:r>
      <w:r w:rsidRPr="00CB7408">
        <w:rPr>
          <w:rFonts w:cs="Times New Roman"/>
          <w:szCs w:val="24"/>
        </w:rPr>
        <w:t>jakość i własności w takim stanie jaki jest wymagany w chwili wbudowania lub monta</w:t>
      </w:r>
      <w:r w:rsidR="00F2267E">
        <w:rPr>
          <w:rFonts w:cs="Times New Roman"/>
          <w:szCs w:val="24"/>
        </w:rPr>
        <w:t>ż</w:t>
      </w:r>
      <w:r w:rsidRPr="00CB7408">
        <w:rPr>
          <w:rFonts w:cs="Times New Roman"/>
          <w:szCs w:val="24"/>
        </w:rPr>
        <w:t>u.</w:t>
      </w:r>
    </w:p>
    <w:p w14:paraId="351BA062" w14:textId="77777777" w:rsidR="00CB7408" w:rsidRPr="00CB7408" w:rsidRDefault="00CB7408" w:rsidP="00CB7408">
      <w:pPr>
        <w:jc w:val="both"/>
        <w:rPr>
          <w:rFonts w:cs="Times New Roman"/>
          <w:szCs w:val="24"/>
        </w:rPr>
      </w:pPr>
      <w:r w:rsidRPr="00CB7408">
        <w:rPr>
          <w:rFonts w:cs="Times New Roman"/>
          <w:szCs w:val="24"/>
        </w:rPr>
        <w:t>Muszą one w ka</w:t>
      </w:r>
      <w:r w:rsidR="00F2267E">
        <w:rPr>
          <w:rFonts w:cs="Times New Roman"/>
          <w:szCs w:val="24"/>
        </w:rPr>
        <w:t>ż</w:t>
      </w:r>
      <w:r w:rsidRPr="00CB7408">
        <w:rPr>
          <w:rFonts w:cs="Times New Roman"/>
          <w:szCs w:val="24"/>
        </w:rPr>
        <w:t>dej chwili być dostępne dla przeprowadzenia</w:t>
      </w:r>
      <w:r w:rsidR="00BE1620">
        <w:rPr>
          <w:rFonts w:cs="Times New Roman"/>
          <w:szCs w:val="24"/>
        </w:rPr>
        <w:t xml:space="preserve"> inspekcji przez zarządzającego </w:t>
      </w:r>
      <w:r w:rsidRPr="00CB7408">
        <w:rPr>
          <w:rFonts w:cs="Times New Roman"/>
          <w:szCs w:val="24"/>
        </w:rPr>
        <w:t>realizacją umowy, a</w:t>
      </w:r>
      <w:r w:rsidR="00F2267E">
        <w:rPr>
          <w:rFonts w:cs="Times New Roman"/>
          <w:szCs w:val="24"/>
        </w:rPr>
        <w:t>ż</w:t>
      </w:r>
      <w:r w:rsidRPr="00CB7408">
        <w:rPr>
          <w:rFonts w:cs="Times New Roman"/>
          <w:szCs w:val="24"/>
        </w:rPr>
        <w:t xml:space="preserve"> do chwili kiedy zostaną u</w:t>
      </w:r>
      <w:r w:rsidR="00F2267E">
        <w:rPr>
          <w:rFonts w:cs="Times New Roman"/>
          <w:szCs w:val="24"/>
        </w:rPr>
        <w:t>ż</w:t>
      </w:r>
      <w:r w:rsidRPr="00CB7408">
        <w:rPr>
          <w:rFonts w:cs="Times New Roman"/>
          <w:szCs w:val="24"/>
        </w:rPr>
        <w:t>yte. Ty</w:t>
      </w:r>
      <w:r w:rsidR="00BE1620">
        <w:rPr>
          <w:rFonts w:cs="Times New Roman"/>
          <w:szCs w:val="24"/>
        </w:rPr>
        <w:t xml:space="preserve">mczasowe tereny przeznaczone do </w:t>
      </w:r>
      <w:r w:rsidRPr="00CB7408">
        <w:rPr>
          <w:rFonts w:cs="Times New Roman"/>
          <w:szCs w:val="24"/>
        </w:rPr>
        <w:t>składowania materiałów i urządzeń będą zlokalizowane w o</w:t>
      </w:r>
      <w:r w:rsidR="00BE1620">
        <w:rPr>
          <w:rFonts w:cs="Times New Roman"/>
          <w:szCs w:val="24"/>
        </w:rPr>
        <w:t xml:space="preserve">brębie placu budowy w miejscach </w:t>
      </w:r>
      <w:r w:rsidRPr="00CB7408">
        <w:rPr>
          <w:rFonts w:cs="Times New Roman"/>
          <w:szCs w:val="24"/>
        </w:rPr>
        <w:t xml:space="preserve">uzgodnionych z zarządzającym realizacją umowy lub </w:t>
      </w:r>
      <w:r w:rsidR="00BE1620">
        <w:rPr>
          <w:rFonts w:cs="Times New Roman"/>
          <w:szCs w:val="24"/>
        </w:rPr>
        <w:t xml:space="preserve">poza placem budowy, w miejscach </w:t>
      </w:r>
      <w:r w:rsidRPr="00CB7408">
        <w:rPr>
          <w:rFonts w:cs="Times New Roman"/>
          <w:szCs w:val="24"/>
        </w:rPr>
        <w:t xml:space="preserve">zapewnionych przez wykonawcę. Zapewni on, </w:t>
      </w:r>
      <w:r w:rsidR="00F2267E">
        <w:rPr>
          <w:rFonts w:cs="Times New Roman"/>
          <w:szCs w:val="24"/>
        </w:rPr>
        <w:t>ż</w:t>
      </w:r>
      <w:r w:rsidRPr="00CB7408">
        <w:rPr>
          <w:rFonts w:cs="Times New Roman"/>
          <w:szCs w:val="24"/>
        </w:rPr>
        <w:t>e t</w:t>
      </w:r>
      <w:r w:rsidR="00BE1620">
        <w:rPr>
          <w:rFonts w:cs="Times New Roman"/>
          <w:szCs w:val="24"/>
        </w:rPr>
        <w:t xml:space="preserve">ymczasowo składowane na budowie </w:t>
      </w:r>
      <w:r w:rsidRPr="00CB7408">
        <w:rPr>
          <w:rFonts w:cs="Times New Roman"/>
          <w:szCs w:val="24"/>
        </w:rPr>
        <w:t xml:space="preserve">materiały i urządzenia będą zabezpieczone przed uszkodzeniem. </w:t>
      </w:r>
      <w:r w:rsidRPr="00CB7408">
        <w:rPr>
          <w:rFonts w:cs="Times New Roman"/>
          <w:szCs w:val="24"/>
        </w:rPr>
        <w:cr/>
      </w:r>
    </w:p>
    <w:p w14:paraId="7FE4B0B4" w14:textId="77777777" w:rsidR="00CB7408" w:rsidRDefault="00CB7408" w:rsidP="0035095B">
      <w:pPr>
        <w:pStyle w:val="Punkt11"/>
      </w:pPr>
      <w:bookmarkStart w:id="11" w:name="_Toc215659607"/>
      <w:r w:rsidRPr="00CB7408">
        <w:t>2.6.</w:t>
      </w:r>
      <w:r w:rsidR="00B7350E">
        <w:t xml:space="preserve"> </w:t>
      </w:r>
      <w:r w:rsidRPr="00CB7408">
        <w:t>Stosowanie materiałów zamiennych</w:t>
      </w:r>
      <w:bookmarkEnd w:id="11"/>
    </w:p>
    <w:p w14:paraId="035BF92F" w14:textId="77777777" w:rsidR="00CB7408" w:rsidRPr="00CB7408" w:rsidRDefault="00CB7408" w:rsidP="00CB7408">
      <w:pPr>
        <w:jc w:val="both"/>
        <w:rPr>
          <w:rFonts w:cs="Times New Roman"/>
          <w:szCs w:val="24"/>
        </w:rPr>
      </w:pPr>
      <w:r w:rsidRPr="00CB7408">
        <w:rPr>
          <w:rFonts w:cs="Times New Roman"/>
          <w:szCs w:val="24"/>
        </w:rPr>
        <w:t>Jeśli wykonawca zamierza u</w:t>
      </w:r>
      <w:r w:rsidR="00F2267E">
        <w:rPr>
          <w:rFonts w:cs="Times New Roman"/>
          <w:szCs w:val="24"/>
        </w:rPr>
        <w:t>ż</w:t>
      </w:r>
      <w:r w:rsidRPr="00CB7408">
        <w:rPr>
          <w:rFonts w:cs="Times New Roman"/>
          <w:szCs w:val="24"/>
        </w:rPr>
        <w:t>yć w jakimś szczególnym prz</w:t>
      </w:r>
      <w:r w:rsidR="00BE1620">
        <w:rPr>
          <w:rFonts w:cs="Times New Roman"/>
          <w:szCs w:val="24"/>
        </w:rPr>
        <w:t xml:space="preserve">ypadku materiały lub urządzenia </w:t>
      </w:r>
      <w:r w:rsidRPr="00CB7408">
        <w:rPr>
          <w:rFonts w:cs="Times New Roman"/>
          <w:szCs w:val="24"/>
        </w:rPr>
        <w:t>zamienne, inne ni</w:t>
      </w:r>
      <w:r w:rsidR="00F2267E">
        <w:rPr>
          <w:rFonts w:cs="Times New Roman"/>
          <w:szCs w:val="24"/>
        </w:rPr>
        <w:t>ż</w:t>
      </w:r>
      <w:r w:rsidRPr="00CB7408">
        <w:rPr>
          <w:rFonts w:cs="Times New Roman"/>
          <w:szCs w:val="24"/>
        </w:rPr>
        <w:t xml:space="preserve"> przewidziane w projekci</w:t>
      </w:r>
      <w:r w:rsidR="00BE1620">
        <w:rPr>
          <w:rFonts w:cs="Times New Roman"/>
          <w:szCs w:val="24"/>
        </w:rPr>
        <w:t xml:space="preserve">e wykonawczym lub szczegółowych </w:t>
      </w:r>
      <w:r w:rsidRPr="00CB7408">
        <w:rPr>
          <w:rFonts w:cs="Times New Roman"/>
          <w:szCs w:val="24"/>
        </w:rPr>
        <w:t xml:space="preserve">specyfikacjach technicznych, poinformuje o takim zamiarze </w:t>
      </w:r>
      <w:r w:rsidR="00BE1620">
        <w:rPr>
          <w:rFonts w:cs="Times New Roman"/>
          <w:szCs w:val="24"/>
        </w:rPr>
        <w:t xml:space="preserve">zarządzającego realizacją umowy </w:t>
      </w:r>
      <w:r w:rsidRPr="00CB7408">
        <w:rPr>
          <w:rFonts w:cs="Times New Roman"/>
          <w:szCs w:val="24"/>
        </w:rPr>
        <w:t>przynajmniej na 2 tygodnie przed ich u</w:t>
      </w:r>
      <w:r w:rsidR="00F2267E">
        <w:rPr>
          <w:rFonts w:cs="Times New Roman"/>
          <w:szCs w:val="24"/>
        </w:rPr>
        <w:t>ż</w:t>
      </w:r>
      <w:r w:rsidRPr="00CB7408">
        <w:rPr>
          <w:rFonts w:cs="Times New Roman"/>
          <w:szCs w:val="24"/>
        </w:rPr>
        <w:t>yciem lub wcześni</w:t>
      </w:r>
      <w:r w:rsidR="00BE1620">
        <w:rPr>
          <w:rFonts w:cs="Times New Roman"/>
          <w:szCs w:val="24"/>
        </w:rPr>
        <w:t xml:space="preserve">ej, jeśli wymagane jest badanie </w:t>
      </w:r>
      <w:r w:rsidRPr="00CB7408">
        <w:rPr>
          <w:rFonts w:cs="Times New Roman"/>
          <w:szCs w:val="24"/>
        </w:rPr>
        <w:t>materiału lub urządzenia przez zarządzającego realizacją umowy, Inspektora nadzoru.</w:t>
      </w:r>
    </w:p>
    <w:p w14:paraId="7A732310" w14:textId="77777777" w:rsidR="006E4E21" w:rsidRDefault="00CB7408" w:rsidP="00F9650D">
      <w:pPr>
        <w:jc w:val="both"/>
        <w:rPr>
          <w:rFonts w:cs="Times New Roman"/>
          <w:szCs w:val="24"/>
        </w:rPr>
      </w:pPr>
      <w:r w:rsidRPr="00CB7408">
        <w:rPr>
          <w:rFonts w:cs="Times New Roman"/>
          <w:szCs w:val="24"/>
        </w:rPr>
        <w:t>Wybrany i zatwierdzony zamienny typ materiału lub urządzenia nie mo</w:t>
      </w:r>
      <w:r w:rsidR="00F2267E">
        <w:rPr>
          <w:rFonts w:cs="Times New Roman"/>
          <w:szCs w:val="24"/>
        </w:rPr>
        <w:t>ż</w:t>
      </w:r>
      <w:r w:rsidR="00BE1620">
        <w:rPr>
          <w:rFonts w:cs="Times New Roman"/>
          <w:szCs w:val="24"/>
        </w:rPr>
        <w:t>e być zmieniany w </w:t>
      </w:r>
      <w:r w:rsidRPr="00CB7408">
        <w:rPr>
          <w:rFonts w:cs="Times New Roman"/>
          <w:szCs w:val="24"/>
        </w:rPr>
        <w:t>terminie późniejszym bez akceptacji zarządzającego realizacją umowy.</w:t>
      </w:r>
    </w:p>
    <w:p w14:paraId="2E151659" w14:textId="77777777" w:rsidR="006E4E21" w:rsidRDefault="006E4E21" w:rsidP="0035095B">
      <w:pPr>
        <w:pStyle w:val="Punkt1"/>
      </w:pPr>
    </w:p>
    <w:p w14:paraId="7A071FC8" w14:textId="77777777" w:rsidR="00D8316E" w:rsidRDefault="00D8316E" w:rsidP="0035095B">
      <w:pPr>
        <w:pStyle w:val="Punkt1"/>
      </w:pPr>
      <w:bookmarkStart w:id="12" w:name="_Toc215659608"/>
      <w:r w:rsidRPr="0018172A">
        <w:t>3. SPRZĘT</w:t>
      </w:r>
      <w:bookmarkEnd w:id="12"/>
      <w:r w:rsidRPr="0018172A">
        <w:t xml:space="preserve"> </w:t>
      </w:r>
    </w:p>
    <w:p w14:paraId="7E5B387C" w14:textId="77777777" w:rsidR="00D8316E" w:rsidRPr="00D8316E" w:rsidRDefault="00D8316E" w:rsidP="0035095B">
      <w:pPr>
        <w:pStyle w:val="Punkt11"/>
      </w:pPr>
      <w:bookmarkStart w:id="13" w:name="_Toc215659609"/>
      <w:r w:rsidRPr="00D8316E">
        <w:t>3.1.</w:t>
      </w:r>
      <w:r w:rsidR="00B7350E">
        <w:t xml:space="preserve"> </w:t>
      </w:r>
      <w:r w:rsidRPr="00D8316E">
        <w:t>Ogólne wymagania dotyczące sprzętu</w:t>
      </w:r>
      <w:bookmarkEnd w:id="13"/>
      <w:r w:rsidRPr="00D8316E">
        <w:t xml:space="preserve"> </w:t>
      </w:r>
    </w:p>
    <w:p w14:paraId="0C92DE91" w14:textId="77777777" w:rsidR="00D8316E" w:rsidRDefault="00D8316E" w:rsidP="00D8316E">
      <w:pPr>
        <w:jc w:val="both"/>
        <w:rPr>
          <w:rFonts w:cs="Times New Roman"/>
          <w:szCs w:val="24"/>
        </w:rPr>
      </w:pPr>
      <w:r w:rsidRPr="00D8316E">
        <w:rPr>
          <w:rFonts w:cs="Times New Roman"/>
          <w:szCs w:val="24"/>
        </w:rPr>
        <w:t>Wykonawca jest zobowiązany do u</w:t>
      </w:r>
      <w:r w:rsidR="00F2267E">
        <w:rPr>
          <w:rFonts w:cs="Times New Roman"/>
          <w:szCs w:val="24"/>
        </w:rPr>
        <w:t>ż</w:t>
      </w:r>
      <w:r w:rsidRPr="00D8316E">
        <w:rPr>
          <w:rFonts w:cs="Times New Roman"/>
          <w:szCs w:val="24"/>
        </w:rPr>
        <w:t>ycia jedynie takie</w:t>
      </w:r>
      <w:r w:rsidR="00304CC2">
        <w:rPr>
          <w:rFonts w:cs="Times New Roman"/>
          <w:szCs w:val="24"/>
        </w:rPr>
        <w:t xml:space="preserve">go sprzętu, który nie spowoduje </w:t>
      </w:r>
      <w:r w:rsidRPr="00D8316E">
        <w:rPr>
          <w:rFonts w:cs="Times New Roman"/>
          <w:szCs w:val="24"/>
        </w:rPr>
        <w:t>niekorzystnego wpływu na jakość wykonywanych robót i środowisko. Sprzęt u</w:t>
      </w:r>
      <w:r w:rsidR="00F2267E">
        <w:rPr>
          <w:rFonts w:cs="Times New Roman"/>
          <w:szCs w:val="24"/>
        </w:rPr>
        <w:t>ż</w:t>
      </w:r>
      <w:r w:rsidR="00304CC2">
        <w:rPr>
          <w:rFonts w:cs="Times New Roman"/>
          <w:szCs w:val="24"/>
        </w:rPr>
        <w:t xml:space="preserve">ywany do </w:t>
      </w:r>
      <w:r w:rsidRPr="00D8316E">
        <w:rPr>
          <w:rFonts w:cs="Times New Roman"/>
          <w:szCs w:val="24"/>
        </w:rPr>
        <w:t>robót powinien być zgodny z ofertą wykonawcy oraz p</w:t>
      </w:r>
      <w:r w:rsidR="00304CC2">
        <w:rPr>
          <w:rFonts w:cs="Times New Roman"/>
          <w:szCs w:val="24"/>
        </w:rPr>
        <w:t>owinien odpowiadać pod względem typów i </w:t>
      </w:r>
      <w:r w:rsidRPr="00D8316E">
        <w:rPr>
          <w:rFonts w:cs="Times New Roman"/>
          <w:szCs w:val="24"/>
        </w:rPr>
        <w:t>ilości wskazaniom zawartym w szczegółowy</w:t>
      </w:r>
      <w:r w:rsidR="00304CC2">
        <w:rPr>
          <w:rFonts w:cs="Times New Roman"/>
          <w:szCs w:val="24"/>
        </w:rPr>
        <w:t xml:space="preserve">ch specyfikacjach technicznych, </w:t>
      </w:r>
      <w:r w:rsidRPr="00D8316E">
        <w:rPr>
          <w:rFonts w:cs="Times New Roman"/>
          <w:szCs w:val="24"/>
        </w:rPr>
        <w:t>programie zapewnienia jakości i projekcie organizacji robót, zaakcept</w:t>
      </w:r>
      <w:r w:rsidR="00304CC2">
        <w:rPr>
          <w:rFonts w:cs="Times New Roman"/>
          <w:szCs w:val="24"/>
        </w:rPr>
        <w:t xml:space="preserve">owanym przez </w:t>
      </w:r>
      <w:r w:rsidRPr="00D8316E">
        <w:rPr>
          <w:rFonts w:cs="Times New Roman"/>
          <w:szCs w:val="24"/>
        </w:rPr>
        <w:t>zarządzającego realizacją umowy. Liczba i wydajność sprzętu powinna gwarantować</w:t>
      </w:r>
      <w:r w:rsidR="00993207">
        <w:rPr>
          <w:rFonts w:cs="Times New Roman"/>
          <w:szCs w:val="24"/>
        </w:rPr>
        <w:t xml:space="preserve"> </w:t>
      </w:r>
      <w:r w:rsidRPr="00D8316E">
        <w:rPr>
          <w:rFonts w:cs="Times New Roman"/>
          <w:szCs w:val="24"/>
        </w:rPr>
        <w:t>prowadzenie robót zgodnie z terminami przewidzianym</w:t>
      </w:r>
      <w:r w:rsidR="00993207">
        <w:rPr>
          <w:rFonts w:cs="Times New Roman"/>
          <w:szCs w:val="24"/>
        </w:rPr>
        <w:t xml:space="preserve">i w harmonogramie robót. Sprzęt </w:t>
      </w:r>
      <w:r w:rsidRPr="00D8316E">
        <w:rPr>
          <w:rFonts w:cs="Times New Roman"/>
          <w:szCs w:val="24"/>
        </w:rPr>
        <w:t>będący własnością wykonawcy lub wynajęty do wykonania robót musi być utrzymywany</w:t>
      </w:r>
      <w:r w:rsidR="00993207">
        <w:rPr>
          <w:rFonts w:cs="Times New Roman"/>
          <w:szCs w:val="24"/>
        </w:rPr>
        <w:t xml:space="preserve"> w dobrym stanie i </w:t>
      </w:r>
      <w:r w:rsidRPr="00D8316E">
        <w:rPr>
          <w:rFonts w:cs="Times New Roman"/>
          <w:szCs w:val="24"/>
        </w:rPr>
        <w:t>gotowości do pracy oraz być zgodny z</w:t>
      </w:r>
      <w:r w:rsidR="00993207">
        <w:rPr>
          <w:rFonts w:cs="Times New Roman"/>
          <w:szCs w:val="24"/>
        </w:rPr>
        <w:t xml:space="preserve"> wymaganiami ochrony środowiska </w:t>
      </w:r>
      <w:r w:rsidRPr="00D8316E">
        <w:rPr>
          <w:rFonts w:cs="Times New Roman"/>
          <w:szCs w:val="24"/>
        </w:rPr>
        <w:t>i przepisami dotyczącymi jego u</w:t>
      </w:r>
      <w:r w:rsidR="00F2267E">
        <w:rPr>
          <w:rFonts w:cs="Times New Roman"/>
          <w:szCs w:val="24"/>
        </w:rPr>
        <w:t>ż</w:t>
      </w:r>
      <w:r w:rsidRPr="00D8316E">
        <w:rPr>
          <w:rFonts w:cs="Times New Roman"/>
          <w:szCs w:val="24"/>
        </w:rPr>
        <w:t>ytkowania. Tam gdz</w:t>
      </w:r>
      <w:r w:rsidR="00993207">
        <w:rPr>
          <w:rFonts w:cs="Times New Roman"/>
          <w:szCs w:val="24"/>
        </w:rPr>
        <w:t xml:space="preserve">ie jest to wymagane przepisami, </w:t>
      </w:r>
      <w:r w:rsidRPr="00D8316E">
        <w:rPr>
          <w:rFonts w:cs="Times New Roman"/>
          <w:szCs w:val="24"/>
        </w:rPr>
        <w:t>wykonawca dostarczy Inspektorowi nadzoru zarząd</w:t>
      </w:r>
      <w:r w:rsidR="00993207">
        <w:rPr>
          <w:rFonts w:cs="Times New Roman"/>
          <w:szCs w:val="24"/>
        </w:rPr>
        <w:t xml:space="preserve">zającemu realizacją umowy kopie </w:t>
      </w:r>
      <w:r w:rsidRPr="00D8316E">
        <w:rPr>
          <w:rFonts w:cs="Times New Roman"/>
          <w:szCs w:val="24"/>
        </w:rPr>
        <w:t>dokumentów potwierdzających dopuszczenie sprzętu do u</w:t>
      </w:r>
      <w:r w:rsidR="00F2267E">
        <w:rPr>
          <w:rFonts w:cs="Times New Roman"/>
          <w:szCs w:val="24"/>
        </w:rPr>
        <w:t>ż</w:t>
      </w:r>
      <w:r w:rsidR="00993207">
        <w:rPr>
          <w:rFonts w:cs="Times New Roman"/>
          <w:szCs w:val="24"/>
        </w:rPr>
        <w:t>ytkowania. Sprzęt, maszyny, urządzenia i narzędzia nie</w:t>
      </w:r>
      <w:r w:rsidRPr="00D8316E">
        <w:rPr>
          <w:rFonts w:cs="Times New Roman"/>
          <w:szCs w:val="24"/>
        </w:rPr>
        <w:t>gwarantujące zachowan</w:t>
      </w:r>
      <w:r w:rsidR="00993207">
        <w:rPr>
          <w:rFonts w:cs="Times New Roman"/>
          <w:szCs w:val="24"/>
        </w:rPr>
        <w:t xml:space="preserve">ia warunków umowy zostaną przez </w:t>
      </w:r>
      <w:r w:rsidRPr="00D8316E">
        <w:rPr>
          <w:rFonts w:cs="Times New Roman"/>
          <w:szCs w:val="24"/>
        </w:rPr>
        <w:t>zarządzającego realizacj</w:t>
      </w:r>
      <w:r w:rsidR="00993207">
        <w:rPr>
          <w:rFonts w:cs="Times New Roman"/>
          <w:szCs w:val="24"/>
        </w:rPr>
        <w:t>ą umowy zdyskwalifikowane i nie</w:t>
      </w:r>
      <w:r w:rsidRPr="00D8316E">
        <w:rPr>
          <w:rFonts w:cs="Times New Roman"/>
          <w:szCs w:val="24"/>
        </w:rPr>
        <w:t>dopuszczone do robót.</w:t>
      </w:r>
    </w:p>
    <w:p w14:paraId="79711B57" w14:textId="77777777" w:rsidR="006E4E21" w:rsidRDefault="006E4E21" w:rsidP="00D8316E">
      <w:pPr>
        <w:jc w:val="both"/>
        <w:rPr>
          <w:rFonts w:cs="Times New Roman"/>
          <w:szCs w:val="24"/>
        </w:rPr>
      </w:pPr>
    </w:p>
    <w:p w14:paraId="0332E16E" w14:textId="77777777" w:rsidR="009C2E07" w:rsidRDefault="009C2E07" w:rsidP="009C2E07">
      <w:pPr>
        <w:pStyle w:val="Punkt11"/>
      </w:pPr>
      <w:bookmarkStart w:id="14" w:name="_Toc215659610"/>
      <w:r>
        <w:t>3</w:t>
      </w:r>
      <w:r w:rsidR="00B7350E">
        <w:t>.2.</w:t>
      </w:r>
      <w:r w:rsidR="004A1268">
        <w:t xml:space="preserve"> </w:t>
      </w:r>
      <w:r>
        <w:t>Roboty ziemne</w:t>
      </w:r>
      <w:bookmarkEnd w:id="14"/>
    </w:p>
    <w:p w14:paraId="51FEE026" w14:textId="77777777" w:rsidR="009C2E07" w:rsidRDefault="009C2E07" w:rsidP="009C2E07">
      <w:r>
        <w:t>Do wykonania robót ziemnych należy użyć sprzętu umożliwiającego odspajanie i wydobywanie gruntów, zagęszczanie gruntów i transportu mas ziemnych. Wymagany sprzęt: - koparka, minikoparka</w:t>
      </w:r>
    </w:p>
    <w:p w14:paraId="39E9EB92" w14:textId="77777777" w:rsidR="009C2E07" w:rsidRDefault="009C2E07" w:rsidP="009C2E07">
      <w:r>
        <w:t xml:space="preserve">- ładowarka, do wykonania wykopów szerokoprzestrzennych, obsypania fundamentów, a także do załadunku na samochody; z osprzętem podsiębiernym o pojemności łyżki 0,25-0,6 m3, </w:t>
      </w:r>
    </w:p>
    <w:p w14:paraId="5DFF21BE" w14:textId="77777777" w:rsidR="009C2E07" w:rsidRDefault="009C2E07" w:rsidP="009C2E07">
      <w:r>
        <w:t xml:space="preserve">- zagęszczarka wibracyjna krocząca do zagęszczania zasypów wykopów i nasypów, </w:t>
      </w:r>
    </w:p>
    <w:p w14:paraId="1FBE70D5" w14:textId="77777777" w:rsidR="009C2E07" w:rsidRDefault="009C2E07" w:rsidP="009C2E07">
      <w:r>
        <w:t>- pompy elektryczne lub spalinowe,</w:t>
      </w:r>
    </w:p>
    <w:p w14:paraId="67FB6A0D" w14:textId="77777777" w:rsidR="009C2E07" w:rsidRDefault="009C2E07" w:rsidP="009C2E07">
      <w:r>
        <w:t>- narzędzia ręczne, łopaty, taczki</w:t>
      </w:r>
    </w:p>
    <w:p w14:paraId="33206A49" w14:textId="77777777" w:rsidR="00AF5D9F" w:rsidRDefault="00AF5D9F" w:rsidP="009C2E07"/>
    <w:p w14:paraId="7D9A4C21" w14:textId="77777777" w:rsidR="00AF5D9F" w:rsidRDefault="00AF5D9F" w:rsidP="00AF5D9F">
      <w:pPr>
        <w:pStyle w:val="Punkt11"/>
      </w:pPr>
      <w:bookmarkStart w:id="15" w:name="_Toc215659611"/>
      <w:r>
        <w:t>3.3. Betonowanie</w:t>
      </w:r>
      <w:bookmarkEnd w:id="15"/>
    </w:p>
    <w:p w14:paraId="2367977C" w14:textId="77777777" w:rsidR="00AF5D9F" w:rsidRPr="0010562D" w:rsidRDefault="00AF5D9F" w:rsidP="00AF5D9F">
      <w:pPr>
        <w:jc w:val="both"/>
        <w:rPr>
          <w:rFonts w:cs="Times New Roman"/>
          <w:szCs w:val="24"/>
        </w:rPr>
      </w:pPr>
      <w:r w:rsidRPr="0010562D">
        <w:rPr>
          <w:rFonts w:cs="Times New Roman"/>
          <w:szCs w:val="24"/>
        </w:rPr>
        <w:t>Wykonawca przystępujący do robót korzystać z następującego sprzętu:</w:t>
      </w:r>
    </w:p>
    <w:p w14:paraId="582B2F83" w14:textId="77777777" w:rsidR="00AF5D9F" w:rsidRPr="0010562D" w:rsidRDefault="00AF5D9F" w:rsidP="00AF5D9F">
      <w:pPr>
        <w:jc w:val="both"/>
        <w:rPr>
          <w:rFonts w:cs="Times New Roman"/>
          <w:szCs w:val="24"/>
        </w:rPr>
      </w:pPr>
      <w:r w:rsidRPr="0010562D">
        <w:rPr>
          <w:rFonts w:cs="Times New Roman"/>
          <w:szCs w:val="24"/>
        </w:rPr>
        <w:t>– mieszarki do zapraw</w:t>
      </w:r>
    </w:p>
    <w:p w14:paraId="0BCA88AA" w14:textId="77777777" w:rsidR="00AF5D9F" w:rsidRPr="0010562D" w:rsidRDefault="00AF5D9F" w:rsidP="00AF5D9F">
      <w:pPr>
        <w:jc w:val="both"/>
        <w:rPr>
          <w:rFonts w:cs="Times New Roman"/>
          <w:szCs w:val="24"/>
        </w:rPr>
      </w:pPr>
      <w:r w:rsidRPr="0010562D">
        <w:rPr>
          <w:rFonts w:cs="Times New Roman"/>
          <w:szCs w:val="24"/>
        </w:rPr>
        <w:t xml:space="preserve">– betoniarki </w:t>
      </w:r>
      <w:proofErr w:type="spellStart"/>
      <w:r w:rsidRPr="0010562D">
        <w:rPr>
          <w:rFonts w:cs="Times New Roman"/>
          <w:szCs w:val="24"/>
        </w:rPr>
        <w:t>wolnospadowej</w:t>
      </w:r>
      <w:proofErr w:type="spellEnd"/>
    </w:p>
    <w:p w14:paraId="73E98D97" w14:textId="77777777" w:rsidR="00AF5D9F" w:rsidRPr="0010562D" w:rsidRDefault="00AF5D9F" w:rsidP="00AF5D9F">
      <w:pPr>
        <w:jc w:val="both"/>
        <w:rPr>
          <w:rFonts w:cs="Times New Roman"/>
          <w:szCs w:val="24"/>
        </w:rPr>
      </w:pPr>
      <w:r w:rsidRPr="0010562D">
        <w:rPr>
          <w:rFonts w:cs="Times New Roman"/>
          <w:szCs w:val="24"/>
        </w:rPr>
        <w:t>– pompy do betonu</w:t>
      </w:r>
    </w:p>
    <w:p w14:paraId="61E9BDA9" w14:textId="77777777" w:rsidR="00AF5D9F" w:rsidRPr="0010562D" w:rsidRDefault="00AF5D9F" w:rsidP="00AF5D9F">
      <w:pPr>
        <w:jc w:val="both"/>
        <w:rPr>
          <w:rFonts w:cs="Times New Roman"/>
          <w:szCs w:val="24"/>
        </w:rPr>
      </w:pPr>
      <w:r w:rsidRPr="0010562D">
        <w:rPr>
          <w:rFonts w:cs="Times New Roman"/>
          <w:szCs w:val="24"/>
        </w:rPr>
        <w:t>– przenośnych zbiorników na wodę</w:t>
      </w:r>
    </w:p>
    <w:p w14:paraId="5F1DD422" w14:textId="77777777" w:rsidR="00AF5D9F" w:rsidRPr="0010562D" w:rsidRDefault="00AF5D9F" w:rsidP="00AF5D9F">
      <w:pPr>
        <w:jc w:val="both"/>
        <w:rPr>
          <w:rFonts w:cs="Times New Roman"/>
          <w:szCs w:val="24"/>
        </w:rPr>
      </w:pPr>
      <w:r w:rsidRPr="0010562D">
        <w:rPr>
          <w:rFonts w:cs="Times New Roman"/>
          <w:szCs w:val="24"/>
        </w:rPr>
        <w:t>– drobnego sprzętu do rozkładania mieszanki betonowej,</w:t>
      </w:r>
    </w:p>
    <w:p w14:paraId="16601118" w14:textId="77777777" w:rsidR="00AF5D9F" w:rsidRPr="0010562D" w:rsidRDefault="00AF5D9F" w:rsidP="00AF5D9F">
      <w:pPr>
        <w:jc w:val="both"/>
        <w:rPr>
          <w:rFonts w:cs="Times New Roman"/>
          <w:szCs w:val="24"/>
        </w:rPr>
      </w:pPr>
      <w:r w:rsidRPr="0010562D">
        <w:rPr>
          <w:rFonts w:cs="Times New Roman"/>
          <w:szCs w:val="24"/>
        </w:rPr>
        <w:t>– polewaczek do pielęgnacji betonu.</w:t>
      </w:r>
    </w:p>
    <w:p w14:paraId="7E7C790B" w14:textId="77777777" w:rsidR="00AF5D9F" w:rsidRDefault="00AF5D9F" w:rsidP="00AF5D9F">
      <w:r w:rsidRPr="0010562D">
        <w:rPr>
          <w:rFonts w:cs="Times New Roman"/>
          <w:szCs w:val="24"/>
        </w:rPr>
        <w:t>– elektronarzędzi.</w:t>
      </w:r>
    </w:p>
    <w:p w14:paraId="083C8519" w14:textId="77777777" w:rsidR="009C2E07" w:rsidRDefault="009C2E07" w:rsidP="009C2E07"/>
    <w:p w14:paraId="14CACB5A" w14:textId="77777777" w:rsidR="001A1018" w:rsidRDefault="001A1018" w:rsidP="001A1018">
      <w:pPr>
        <w:pStyle w:val="Punkt11"/>
      </w:pPr>
      <w:bookmarkStart w:id="16" w:name="_Toc215659612"/>
      <w:r>
        <w:t>3.4. Zbrojenie betonu</w:t>
      </w:r>
      <w:bookmarkEnd w:id="16"/>
    </w:p>
    <w:p w14:paraId="42E8092C" w14:textId="77777777" w:rsidR="001A1018" w:rsidRDefault="001A1018" w:rsidP="001A1018">
      <w:r>
        <w:t>Przewiduje się użycie nożyc mechanicznych do cięcia prętów oraz giętarek, prostowarek i wciągarek do przygotowania zbrojenia.</w:t>
      </w:r>
    </w:p>
    <w:p w14:paraId="5AB4AFC7" w14:textId="77777777" w:rsidR="001A1018" w:rsidRDefault="001A1018" w:rsidP="001A1018"/>
    <w:p w14:paraId="60C85A7B" w14:textId="77777777" w:rsidR="00CD0A37" w:rsidRDefault="00CD0A37" w:rsidP="00CD0A37">
      <w:pPr>
        <w:pStyle w:val="Punkt11"/>
      </w:pPr>
      <w:bookmarkStart w:id="17" w:name="_Toc203111352"/>
      <w:bookmarkStart w:id="18" w:name="_Toc215659613"/>
      <w:r>
        <w:lastRenderedPageBreak/>
        <w:t>3.5. Konstrukcja stalowa</w:t>
      </w:r>
      <w:bookmarkEnd w:id="17"/>
      <w:bookmarkEnd w:id="18"/>
    </w:p>
    <w:p w14:paraId="0143FDD3" w14:textId="77777777" w:rsidR="00CD0A37" w:rsidRDefault="00CD0A37" w:rsidP="00CD0A37">
      <w:pPr>
        <w:jc w:val="both"/>
      </w:pPr>
      <w:r>
        <w:t>Wykonawca powinien dysponować sprawnym technicznie sprzętem m.in. spawarką, wiertarką, szlifierką, a także żurawiem i/lub podnośnikiem o udźwigu dostosowanym do ciężaru montowanych elementów. Sprzęt musi być zaakceptowany przez Inżyniera.</w:t>
      </w:r>
    </w:p>
    <w:p w14:paraId="286D32AA" w14:textId="77777777" w:rsidR="00E9310A" w:rsidRDefault="00E9310A" w:rsidP="009A38F6">
      <w:pPr>
        <w:jc w:val="both"/>
      </w:pPr>
    </w:p>
    <w:p w14:paraId="003D6148" w14:textId="77777777" w:rsidR="004B7B9D" w:rsidRDefault="004B7B9D" w:rsidP="004B7B9D">
      <w:pPr>
        <w:pStyle w:val="Punkt11"/>
      </w:pPr>
      <w:bookmarkStart w:id="19" w:name="_Toc215659614"/>
      <w:r>
        <w:t>3.</w:t>
      </w:r>
      <w:r w:rsidR="00CD0A37">
        <w:t>6</w:t>
      </w:r>
      <w:r>
        <w:t>. Stolarka</w:t>
      </w:r>
      <w:bookmarkEnd w:id="19"/>
    </w:p>
    <w:p w14:paraId="4DC9A4A4" w14:textId="77777777" w:rsidR="004B7B9D" w:rsidRPr="006666D6" w:rsidRDefault="004B7B9D" w:rsidP="004B7B9D">
      <w:pPr>
        <w:jc w:val="both"/>
        <w:rPr>
          <w:rFonts w:cs="Times New Roman"/>
          <w:szCs w:val="24"/>
        </w:rPr>
      </w:pPr>
      <w:r w:rsidRPr="006666D6">
        <w:rPr>
          <w:rFonts w:cs="Times New Roman"/>
          <w:szCs w:val="24"/>
        </w:rPr>
        <w:t xml:space="preserve">Do wykonania i montażu </w:t>
      </w:r>
      <w:r>
        <w:rPr>
          <w:rFonts w:cs="Times New Roman"/>
          <w:szCs w:val="24"/>
        </w:rPr>
        <w:t>stolarki</w:t>
      </w:r>
      <w:r w:rsidRPr="006666D6">
        <w:rPr>
          <w:rFonts w:cs="Times New Roman"/>
          <w:szCs w:val="24"/>
        </w:rPr>
        <w:t xml:space="preserve"> może być użyty dowolny sprzęt.</w:t>
      </w:r>
    </w:p>
    <w:p w14:paraId="4BBE007B" w14:textId="77777777" w:rsidR="004B7B9D" w:rsidRDefault="004B7B9D" w:rsidP="004B7B9D">
      <w:pPr>
        <w:jc w:val="both"/>
        <w:rPr>
          <w:rFonts w:cs="Times New Roman"/>
          <w:szCs w:val="24"/>
        </w:rPr>
      </w:pPr>
      <w:r w:rsidRPr="006666D6">
        <w:rPr>
          <w:rFonts w:cs="Times New Roman"/>
          <w:szCs w:val="24"/>
        </w:rPr>
        <w:t>Wykonawca przystępujący do montażu stolarki budowlanej, powinien wykazać się możliwością korzystania z elektronarzędzi i drobnego sprzętu budowlanego.</w:t>
      </w:r>
    </w:p>
    <w:p w14:paraId="53255782" w14:textId="77777777" w:rsidR="00477320" w:rsidRDefault="00477320" w:rsidP="004B7B9D">
      <w:pPr>
        <w:jc w:val="both"/>
        <w:rPr>
          <w:rFonts w:cs="Times New Roman"/>
          <w:szCs w:val="24"/>
        </w:rPr>
      </w:pPr>
    </w:p>
    <w:p w14:paraId="5A9AF47C" w14:textId="77777777" w:rsidR="00477320" w:rsidRDefault="00477320" w:rsidP="00477320">
      <w:pPr>
        <w:pStyle w:val="Punkt11"/>
      </w:pPr>
      <w:bookmarkStart w:id="20" w:name="_Toc204587877"/>
      <w:bookmarkStart w:id="21" w:name="_Toc215659615"/>
      <w:r>
        <w:t>3.</w:t>
      </w:r>
      <w:r w:rsidR="00CD0A37">
        <w:t>7</w:t>
      </w:r>
      <w:r>
        <w:t>. Płyty warstwowe</w:t>
      </w:r>
      <w:bookmarkEnd w:id="20"/>
      <w:bookmarkEnd w:id="21"/>
    </w:p>
    <w:p w14:paraId="05A22639" w14:textId="77777777" w:rsidR="00477320" w:rsidRDefault="00477320" w:rsidP="00477320">
      <w:pPr>
        <w:jc w:val="both"/>
      </w:pPr>
      <w:r>
        <w:t>Roboty można wykonać ręcznie lub przy użyciu dowolnego typu sprzętu który dopuszcza producent pokrycia</w:t>
      </w:r>
    </w:p>
    <w:p w14:paraId="38A0FEC5" w14:textId="77777777" w:rsidR="00EC1658" w:rsidRDefault="00EC1658" w:rsidP="00477320">
      <w:pPr>
        <w:jc w:val="both"/>
      </w:pPr>
    </w:p>
    <w:p w14:paraId="135AAFE6" w14:textId="77777777" w:rsidR="00A02FCF" w:rsidRDefault="00A02FCF" w:rsidP="00A02FCF">
      <w:pPr>
        <w:pStyle w:val="Punkt11"/>
      </w:pPr>
      <w:bookmarkStart w:id="22" w:name="_Toc204587878"/>
      <w:bookmarkStart w:id="23" w:name="_Toc215659616"/>
      <w:r>
        <w:t>3.</w:t>
      </w:r>
      <w:r w:rsidR="00CD0A37">
        <w:t>8</w:t>
      </w:r>
      <w:r>
        <w:t>. Brukowanie</w:t>
      </w:r>
      <w:bookmarkEnd w:id="22"/>
      <w:bookmarkEnd w:id="23"/>
    </w:p>
    <w:p w14:paraId="191AC65A" w14:textId="77777777" w:rsidR="00A02FCF" w:rsidRPr="00675B02" w:rsidRDefault="00A02FCF" w:rsidP="00A02FCF">
      <w:pPr>
        <w:jc w:val="both"/>
        <w:rPr>
          <w:rFonts w:cs="Times New Roman"/>
          <w:szCs w:val="24"/>
        </w:rPr>
      </w:pPr>
      <w:r w:rsidRPr="00675B02">
        <w:rPr>
          <w:rFonts w:cs="Times New Roman"/>
          <w:szCs w:val="24"/>
        </w:rPr>
        <w:t xml:space="preserve">Wykonawca przystępujący do wykonania bruków wydzielonych powierzchni i obrzeży powinien wykazać się możliwością korzystania z następującego sprzętu: </w:t>
      </w:r>
    </w:p>
    <w:p w14:paraId="33381C39" w14:textId="77777777" w:rsidR="00A02FCF" w:rsidRPr="00675B02" w:rsidRDefault="00A02FCF" w:rsidP="00A02FCF">
      <w:pPr>
        <w:jc w:val="both"/>
        <w:rPr>
          <w:rFonts w:cs="Times New Roman"/>
          <w:szCs w:val="24"/>
        </w:rPr>
      </w:pPr>
      <w:r w:rsidRPr="00675B02">
        <w:rPr>
          <w:rFonts w:cs="Times New Roman"/>
          <w:szCs w:val="24"/>
        </w:rPr>
        <w:t xml:space="preserve">− walec wibracyjny samojezdny , </w:t>
      </w:r>
    </w:p>
    <w:p w14:paraId="0A9F9306" w14:textId="77777777" w:rsidR="00A02FCF" w:rsidRDefault="00A02FCF" w:rsidP="00A02FCF">
      <w:pPr>
        <w:jc w:val="both"/>
        <w:rPr>
          <w:rFonts w:cs="Times New Roman"/>
          <w:szCs w:val="24"/>
        </w:rPr>
      </w:pPr>
      <w:r w:rsidRPr="00675B02">
        <w:rPr>
          <w:rFonts w:cs="Times New Roman"/>
          <w:szCs w:val="24"/>
        </w:rPr>
        <w:t xml:space="preserve">− wibrator powierzchniowy do 226 </w:t>
      </w:r>
      <w:proofErr w:type="spellStart"/>
      <w:r w:rsidRPr="00675B02">
        <w:rPr>
          <w:rFonts w:cs="Times New Roman"/>
          <w:szCs w:val="24"/>
        </w:rPr>
        <w:t>kG</w:t>
      </w:r>
      <w:proofErr w:type="spellEnd"/>
      <w:r w:rsidRPr="00675B02">
        <w:rPr>
          <w:rFonts w:cs="Times New Roman"/>
          <w:szCs w:val="24"/>
        </w:rPr>
        <w:t xml:space="preserve"> , </w:t>
      </w:r>
    </w:p>
    <w:p w14:paraId="26D7F844" w14:textId="77777777" w:rsidR="00CD0A37" w:rsidRDefault="00CD0A37" w:rsidP="00945F35">
      <w:pPr>
        <w:pStyle w:val="Punkt11"/>
      </w:pPr>
      <w:bookmarkStart w:id="24" w:name="_Toc206761987"/>
    </w:p>
    <w:p w14:paraId="465C0D30" w14:textId="77777777" w:rsidR="00D8316E" w:rsidRPr="0018172A" w:rsidRDefault="00D8316E" w:rsidP="0035095B">
      <w:pPr>
        <w:pStyle w:val="Punkt1"/>
      </w:pPr>
      <w:bookmarkStart w:id="25" w:name="_Toc215659617"/>
      <w:bookmarkEnd w:id="24"/>
      <w:r w:rsidRPr="0018172A">
        <w:t>4. TRANSPORT I SKŁADOWANIE</w:t>
      </w:r>
      <w:bookmarkEnd w:id="25"/>
      <w:r w:rsidRPr="0018172A">
        <w:t xml:space="preserve"> </w:t>
      </w:r>
    </w:p>
    <w:p w14:paraId="5472C506" w14:textId="77777777" w:rsidR="00D8316E" w:rsidRPr="00D8316E" w:rsidRDefault="00D8316E" w:rsidP="0035095B">
      <w:pPr>
        <w:pStyle w:val="Punkt11"/>
      </w:pPr>
      <w:bookmarkStart w:id="26" w:name="_Toc215659618"/>
      <w:r w:rsidRPr="00D8316E">
        <w:t>4.1.</w:t>
      </w:r>
      <w:r w:rsidR="00B7350E">
        <w:t xml:space="preserve"> </w:t>
      </w:r>
      <w:r w:rsidRPr="00D8316E">
        <w:t>Ogólne wymagania dotyczące transportu</w:t>
      </w:r>
      <w:bookmarkEnd w:id="26"/>
      <w:r w:rsidRPr="00D8316E">
        <w:t xml:space="preserve"> </w:t>
      </w:r>
    </w:p>
    <w:p w14:paraId="51FD682C" w14:textId="77777777" w:rsidR="00D8316E" w:rsidRDefault="00D8316E" w:rsidP="00D8316E">
      <w:pPr>
        <w:jc w:val="both"/>
        <w:rPr>
          <w:rFonts w:cs="Times New Roman"/>
          <w:szCs w:val="24"/>
        </w:rPr>
      </w:pPr>
      <w:r w:rsidRPr="00D8316E">
        <w:rPr>
          <w:rFonts w:cs="Times New Roman"/>
          <w:szCs w:val="24"/>
        </w:rPr>
        <w:t>Środki transportu muszą zapewnić prowadzenie robót</w:t>
      </w:r>
      <w:r w:rsidR="00885CC6">
        <w:rPr>
          <w:rFonts w:cs="Times New Roman"/>
          <w:szCs w:val="24"/>
        </w:rPr>
        <w:t xml:space="preserve"> zgodnie z zasadami określonymi w </w:t>
      </w:r>
      <w:r w:rsidRPr="00D8316E">
        <w:rPr>
          <w:rFonts w:cs="Times New Roman"/>
          <w:szCs w:val="24"/>
        </w:rPr>
        <w:t>projekcie wykonawczym i szczegółowych specyfikacjac</w:t>
      </w:r>
      <w:r w:rsidR="00885CC6">
        <w:rPr>
          <w:rFonts w:cs="Times New Roman"/>
          <w:szCs w:val="24"/>
        </w:rPr>
        <w:t xml:space="preserve">h technicznych oraz wskazaniami </w:t>
      </w:r>
      <w:r w:rsidRPr="00D8316E">
        <w:rPr>
          <w:rFonts w:cs="Times New Roman"/>
          <w:szCs w:val="24"/>
        </w:rPr>
        <w:t>zarządzającego realizacją umowy, w terminach wynikają</w:t>
      </w:r>
      <w:r w:rsidR="00885CC6">
        <w:rPr>
          <w:rFonts w:cs="Times New Roman"/>
          <w:szCs w:val="24"/>
        </w:rPr>
        <w:t xml:space="preserve">cych z harmonogramu robót. Przy </w:t>
      </w:r>
      <w:r w:rsidRPr="00D8316E">
        <w:rPr>
          <w:rFonts w:cs="Times New Roman"/>
          <w:szCs w:val="24"/>
        </w:rPr>
        <w:t>ruchu po drogach publicznych pojazdy muszą spełnia</w:t>
      </w:r>
      <w:r w:rsidR="00885CC6">
        <w:rPr>
          <w:rFonts w:cs="Times New Roman"/>
          <w:szCs w:val="24"/>
        </w:rPr>
        <w:t xml:space="preserve">ć wymagania dotyczące przepisów </w:t>
      </w:r>
      <w:r w:rsidRPr="00D8316E">
        <w:rPr>
          <w:rFonts w:cs="Times New Roman"/>
          <w:szCs w:val="24"/>
        </w:rPr>
        <w:t>ruchu drogowego, szczególnie w odniesieniu do dopuszczalnych obcią</w:t>
      </w:r>
      <w:r w:rsidR="00F2267E">
        <w:rPr>
          <w:rFonts w:cs="Times New Roman"/>
          <w:szCs w:val="24"/>
        </w:rPr>
        <w:t>ż</w:t>
      </w:r>
      <w:r w:rsidR="00885CC6">
        <w:rPr>
          <w:rFonts w:cs="Times New Roman"/>
          <w:szCs w:val="24"/>
        </w:rPr>
        <w:t xml:space="preserve">eń na osie i innych </w:t>
      </w:r>
      <w:r w:rsidRPr="00D8316E">
        <w:rPr>
          <w:rFonts w:cs="Times New Roman"/>
          <w:szCs w:val="24"/>
        </w:rPr>
        <w:t xml:space="preserve">parametrów technicznych. Środki transportu </w:t>
      </w:r>
      <w:r w:rsidR="00885CC6">
        <w:rPr>
          <w:rFonts w:cs="Times New Roman"/>
          <w:szCs w:val="24"/>
        </w:rPr>
        <w:t>nie</w:t>
      </w:r>
      <w:r w:rsidRPr="00D8316E">
        <w:rPr>
          <w:rFonts w:cs="Times New Roman"/>
          <w:szCs w:val="24"/>
        </w:rPr>
        <w:t>odp</w:t>
      </w:r>
      <w:r w:rsidR="00885CC6">
        <w:rPr>
          <w:rFonts w:cs="Times New Roman"/>
          <w:szCs w:val="24"/>
        </w:rPr>
        <w:t xml:space="preserve">owiadające warunkom umowy, będą </w:t>
      </w:r>
      <w:r w:rsidRPr="00D8316E">
        <w:rPr>
          <w:rFonts w:cs="Times New Roman"/>
          <w:szCs w:val="24"/>
        </w:rPr>
        <w:t>usunięte z terenu budowy na polecenie zarządzającego r</w:t>
      </w:r>
      <w:r w:rsidR="00885CC6">
        <w:rPr>
          <w:rFonts w:cs="Times New Roman"/>
          <w:szCs w:val="24"/>
        </w:rPr>
        <w:t xml:space="preserve">ealizacją umowy. Wykonawca jest </w:t>
      </w:r>
      <w:r w:rsidRPr="00D8316E">
        <w:rPr>
          <w:rFonts w:cs="Times New Roman"/>
          <w:szCs w:val="24"/>
        </w:rPr>
        <w:t>zobowiązany usuwać na bie</w:t>
      </w:r>
      <w:r w:rsidR="00F2267E">
        <w:rPr>
          <w:rFonts w:cs="Times New Roman"/>
          <w:szCs w:val="24"/>
        </w:rPr>
        <w:t>ż</w:t>
      </w:r>
      <w:r w:rsidRPr="00D8316E">
        <w:rPr>
          <w:rFonts w:cs="Times New Roman"/>
          <w:szCs w:val="24"/>
        </w:rPr>
        <w:t>ąco, na własny koszt, wszelkie</w:t>
      </w:r>
      <w:r w:rsidR="00885CC6">
        <w:rPr>
          <w:rFonts w:cs="Times New Roman"/>
          <w:szCs w:val="24"/>
        </w:rPr>
        <w:t xml:space="preserve"> uszkodzenia i zanieczyszczenia </w:t>
      </w:r>
      <w:r w:rsidRPr="00D8316E">
        <w:rPr>
          <w:rFonts w:cs="Times New Roman"/>
          <w:szCs w:val="24"/>
        </w:rPr>
        <w:t xml:space="preserve">spowodowane przez jego pojazdy na drogach publicznych oraz dojazdach do terenu budowy. </w:t>
      </w:r>
      <w:r w:rsidRPr="00D8316E">
        <w:rPr>
          <w:rFonts w:cs="Times New Roman"/>
          <w:szCs w:val="24"/>
        </w:rPr>
        <w:cr/>
      </w:r>
    </w:p>
    <w:p w14:paraId="01923688" w14:textId="77777777" w:rsidR="006A5A8B" w:rsidRDefault="006A5A8B" w:rsidP="006A5A8B">
      <w:pPr>
        <w:pStyle w:val="Punkt11"/>
      </w:pPr>
      <w:bookmarkStart w:id="27" w:name="_Toc215659619"/>
      <w:r>
        <w:t>4.</w:t>
      </w:r>
      <w:r w:rsidR="0045194B">
        <w:t>2</w:t>
      </w:r>
      <w:r>
        <w:t>. Roboty ziemne</w:t>
      </w:r>
      <w:bookmarkEnd w:id="27"/>
    </w:p>
    <w:p w14:paraId="6142AB03" w14:textId="77777777" w:rsidR="006A5A8B" w:rsidRDefault="006A5A8B" w:rsidP="006A5A8B">
      <w:pPr>
        <w:jc w:val="both"/>
        <w:rPr>
          <w:rFonts w:cs="Times New Roman"/>
          <w:szCs w:val="24"/>
        </w:rPr>
      </w:pPr>
      <w:r>
        <w:t>Materiały mogą być przewożone dowolnymi środkami transportu do tego służącymi. Należy je umieścić równomiernie na całej powierzchni ładunkowej i zabezpieczyć przed spadaniem lub przesuwaniem.</w:t>
      </w:r>
      <w:r w:rsidR="00087151">
        <w:t xml:space="preserve"> W przypadku gruntu przylepiającego się do opon pojazdów, należy oczyszczać nawierzchnię drogi publicznej po zakończeniu przewozu.</w:t>
      </w:r>
    </w:p>
    <w:p w14:paraId="55A7875A" w14:textId="77777777" w:rsidR="002B2F65" w:rsidRDefault="002B2F65" w:rsidP="002B2F65">
      <w:pPr>
        <w:jc w:val="both"/>
        <w:rPr>
          <w:rFonts w:cs="Times New Roman"/>
          <w:szCs w:val="24"/>
        </w:rPr>
      </w:pPr>
    </w:p>
    <w:p w14:paraId="17007744" w14:textId="77777777" w:rsidR="00087151" w:rsidRDefault="00087151" w:rsidP="00087151">
      <w:pPr>
        <w:pStyle w:val="Punkt11"/>
      </w:pPr>
      <w:bookmarkStart w:id="28" w:name="_Toc215659620"/>
      <w:r>
        <w:t>4.</w:t>
      </w:r>
      <w:r w:rsidR="0045194B">
        <w:t>3</w:t>
      </w:r>
      <w:r>
        <w:t>. Betonowanie</w:t>
      </w:r>
      <w:bookmarkEnd w:id="28"/>
    </w:p>
    <w:p w14:paraId="07EC30F1" w14:textId="77777777" w:rsidR="00087151" w:rsidRPr="002B1A70" w:rsidRDefault="00087151" w:rsidP="00087151">
      <w:pPr>
        <w:jc w:val="both"/>
        <w:rPr>
          <w:rFonts w:cs="Times New Roman"/>
          <w:szCs w:val="24"/>
        </w:rPr>
      </w:pPr>
      <w:r w:rsidRPr="002B1A70">
        <w:rPr>
          <w:rFonts w:cs="Times New Roman"/>
          <w:szCs w:val="24"/>
        </w:rPr>
        <w:t xml:space="preserve">Transport mieszanki betonowej należy wykonywać przy pomocy mieszalników samochodowych. </w:t>
      </w:r>
    </w:p>
    <w:p w14:paraId="0B1E3ABC" w14:textId="77777777" w:rsidR="00087151" w:rsidRPr="002B1A70" w:rsidRDefault="00087151" w:rsidP="00087151">
      <w:pPr>
        <w:jc w:val="both"/>
        <w:rPr>
          <w:rFonts w:cs="Times New Roman"/>
          <w:szCs w:val="24"/>
        </w:rPr>
      </w:pPr>
      <w:r w:rsidRPr="002B1A70">
        <w:rPr>
          <w:rFonts w:cs="Times New Roman"/>
          <w:szCs w:val="24"/>
        </w:rPr>
        <w:t xml:space="preserve">Ilość gruszek należy dobrać tak, aby zapewnić </w:t>
      </w:r>
      <w:r>
        <w:rPr>
          <w:rFonts w:cs="Times New Roman"/>
          <w:szCs w:val="24"/>
        </w:rPr>
        <w:t>wymaganą szybkość betonowania z </w:t>
      </w:r>
      <w:r w:rsidRPr="002B1A70">
        <w:rPr>
          <w:rFonts w:cs="Times New Roman"/>
          <w:szCs w:val="24"/>
        </w:rPr>
        <w:t xml:space="preserve">uwzględnieniem odległości dowozu, czasu twardnienia betonu oraz koniecznej rezerwy </w:t>
      </w:r>
      <w:r>
        <w:rPr>
          <w:rFonts w:cs="Times New Roman"/>
          <w:szCs w:val="24"/>
        </w:rPr>
        <w:t>w </w:t>
      </w:r>
      <w:r w:rsidRPr="002B1A70">
        <w:rPr>
          <w:rFonts w:cs="Times New Roman"/>
          <w:szCs w:val="24"/>
        </w:rPr>
        <w:t>przypadku awarii samochodu. Podawanie i układanie mieszanki betonowej można wykonywać</w:t>
      </w:r>
      <w:r>
        <w:rPr>
          <w:rFonts w:cs="Times New Roman"/>
          <w:szCs w:val="24"/>
        </w:rPr>
        <w:t xml:space="preserve"> </w:t>
      </w:r>
      <w:r w:rsidRPr="002B1A70">
        <w:rPr>
          <w:rFonts w:cs="Times New Roman"/>
          <w:szCs w:val="24"/>
        </w:rPr>
        <w:t xml:space="preserve">przy pomocy pompy do betonu lub innych środków zaakceptowanych przez IN. </w:t>
      </w:r>
    </w:p>
    <w:p w14:paraId="21C00615" w14:textId="77777777" w:rsidR="00087151" w:rsidRPr="002B1A70" w:rsidRDefault="00087151" w:rsidP="00087151">
      <w:pPr>
        <w:jc w:val="both"/>
        <w:rPr>
          <w:rFonts w:cs="Times New Roman"/>
          <w:szCs w:val="24"/>
        </w:rPr>
      </w:pPr>
      <w:r w:rsidRPr="002B1A70">
        <w:rPr>
          <w:rFonts w:cs="Times New Roman"/>
          <w:szCs w:val="24"/>
        </w:rPr>
        <w:t xml:space="preserve">Czas transportu i wbudowania mieszanki nie powinien być dłuższy niż: </w:t>
      </w:r>
    </w:p>
    <w:p w14:paraId="5EB6078D" w14:textId="77777777" w:rsidR="00087151" w:rsidRDefault="00087151" w:rsidP="00087151">
      <w:pPr>
        <w:jc w:val="both"/>
        <w:rPr>
          <w:rFonts w:cs="Times New Roman"/>
          <w:szCs w:val="24"/>
        </w:rPr>
      </w:pPr>
      <w:r w:rsidRPr="002B1A70">
        <w:rPr>
          <w:rFonts w:cs="Times New Roman"/>
          <w:szCs w:val="24"/>
        </w:rPr>
        <w:lastRenderedPageBreak/>
        <w:t xml:space="preserve">90 min. – przy temperaturze +150C; 70 min. – przy +200C oraz 30 min. przy +300C. </w:t>
      </w:r>
    </w:p>
    <w:p w14:paraId="084CA7B5" w14:textId="77777777" w:rsidR="009A38F6" w:rsidRDefault="009A38F6" w:rsidP="00087151">
      <w:pPr>
        <w:jc w:val="both"/>
        <w:rPr>
          <w:rFonts w:cs="Times New Roman"/>
          <w:szCs w:val="24"/>
        </w:rPr>
      </w:pPr>
    </w:p>
    <w:p w14:paraId="7FCA8B6A" w14:textId="77777777" w:rsidR="00CD0A37" w:rsidRDefault="00CD0A37" w:rsidP="00CD0A37">
      <w:pPr>
        <w:pStyle w:val="Punkt11"/>
      </w:pPr>
      <w:bookmarkStart w:id="29" w:name="_Toc203111363"/>
      <w:bookmarkStart w:id="30" w:name="_Toc215659621"/>
      <w:r>
        <w:t>4.4. Konstrukcja stalowa</w:t>
      </w:r>
      <w:bookmarkEnd w:id="29"/>
      <w:bookmarkEnd w:id="30"/>
    </w:p>
    <w:p w14:paraId="18535859" w14:textId="77777777" w:rsidR="00CD0A37" w:rsidRDefault="00CD0A37" w:rsidP="00CD0A37">
      <w:pPr>
        <w:jc w:val="both"/>
      </w:pPr>
      <w:r>
        <w:t>Elementy konstrukcji stalowej załadowane na środki transportu powinny odpowiadać wymogom skrajni i być trwale mocowane, aby w drodze nie uległy zsunięciu, odkształceniu, przewróceniu itp. Sposób załadunku, transportowania i rozładunku nie powinien powodować powstania nadmiernych deformacji, naprężeń i uszkodzeń. Elementy wiotkie powinny być odpowiednio zabezpieczone przed odkształceniem i zdeformowaniem. Wszelkie uszkodzenia dróg publicznych lub innych budowli i urządzeń powstałe w trakcie transportu Wykonawca będzie usuwał na bieżąco i na własny koszt.</w:t>
      </w:r>
    </w:p>
    <w:p w14:paraId="5071051B" w14:textId="77777777" w:rsidR="00175754" w:rsidRDefault="00175754" w:rsidP="0012470E">
      <w:pPr>
        <w:jc w:val="both"/>
      </w:pPr>
    </w:p>
    <w:p w14:paraId="1ADDAE2F" w14:textId="77777777" w:rsidR="00175754" w:rsidRDefault="00175754" w:rsidP="00124F6B">
      <w:pPr>
        <w:pStyle w:val="Punkt11"/>
      </w:pPr>
      <w:bookmarkStart w:id="31" w:name="_Toc215659622"/>
      <w:r>
        <w:t>4.</w:t>
      </w:r>
      <w:r w:rsidR="00CD0A37">
        <w:t>5</w:t>
      </w:r>
      <w:r>
        <w:t>. Stolarka</w:t>
      </w:r>
      <w:bookmarkEnd w:id="31"/>
    </w:p>
    <w:p w14:paraId="456FFE97" w14:textId="77777777" w:rsidR="00124F6B" w:rsidRPr="006666D6" w:rsidRDefault="00124F6B" w:rsidP="00124F6B">
      <w:pPr>
        <w:jc w:val="both"/>
        <w:rPr>
          <w:rFonts w:cs="Times New Roman"/>
          <w:szCs w:val="24"/>
        </w:rPr>
      </w:pPr>
      <w:r w:rsidRPr="006666D6">
        <w:rPr>
          <w:rFonts w:cs="Times New Roman"/>
          <w:szCs w:val="24"/>
        </w:rPr>
        <w:t>Pakowanie i magazynowanie stolarki budowlanej powinno zabezpieczać elementy przed opadami atmosferycznymi i odbywać się w pomieszczeni</w:t>
      </w:r>
      <w:r>
        <w:rPr>
          <w:rFonts w:cs="Times New Roman"/>
          <w:szCs w:val="24"/>
        </w:rPr>
        <w:t>ach i magazynach półotwartych i </w:t>
      </w:r>
      <w:r w:rsidRPr="006666D6">
        <w:rPr>
          <w:rFonts w:cs="Times New Roman"/>
          <w:szCs w:val="24"/>
        </w:rPr>
        <w:t>zamkniętych, suchych i przewiewnych.</w:t>
      </w:r>
    </w:p>
    <w:p w14:paraId="7486C590" w14:textId="77777777" w:rsidR="00124F6B" w:rsidRPr="006666D6" w:rsidRDefault="00124F6B" w:rsidP="00124F6B">
      <w:pPr>
        <w:jc w:val="both"/>
        <w:rPr>
          <w:rFonts w:cs="Times New Roman"/>
          <w:szCs w:val="24"/>
        </w:rPr>
      </w:pPr>
      <w:r w:rsidRPr="006666D6">
        <w:rPr>
          <w:rFonts w:cs="Times New Roman"/>
          <w:szCs w:val="24"/>
        </w:rPr>
        <w:t>Transport stolarki budowlanej należy wykonać zgodnie z</w:t>
      </w:r>
      <w:r>
        <w:rPr>
          <w:rFonts w:cs="Times New Roman"/>
          <w:szCs w:val="24"/>
        </w:rPr>
        <w:t xml:space="preserve"> wymogami normy PN-B-05000:1996 </w:t>
      </w:r>
      <w:r w:rsidRPr="006666D6">
        <w:rPr>
          <w:rFonts w:cs="Times New Roman"/>
          <w:szCs w:val="24"/>
        </w:rPr>
        <w:t xml:space="preserve">Okna i drzwi. Pakowanie i transport. </w:t>
      </w:r>
    </w:p>
    <w:p w14:paraId="715615ED" w14:textId="77777777" w:rsidR="00124F6B" w:rsidRPr="006666D6" w:rsidRDefault="00124F6B" w:rsidP="00124F6B">
      <w:pPr>
        <w:jc w:val="both"/>
        <w:rPr>
          <w:rFonts w:cs="Times New Roman"/>
          <w:szCs w:val="24"/>
        </w:rPr>
      </w:pPr>
      <w:r w:rsidRPr="006666D6">
        <w:rPr>
          <w:rFonts w:cs="Times New Roman"/>
          <w:szCs w:val="24"/>
        </w:rPr>
        <w:t xml:space="preserve">Środki transportu powinny zabezpieczać załadowane wyroby przed wpływami atmosferycznymi. </w:t>
      </w:r>
    </w:p>
    <w:p w14:paraId="0E94259A" w14:textId="77777777" w:rsidR="00124F6B" w:rsidRDefault="00124F6B" w:rsidP="00124F6B">
      <w:pPr>
        <w:jc w:val="both"/>
        <w:rPr>
          <w:rFonts w:cs="Times New Roman"/>
          <w:szCs w:val="24"/>
        </w:rPr>
      </w:pPr>
      <w:r w:rsidRPr="006666D6">
        <w:rPr>
          <w:rFonts w:cs="Times New Roman"/>
          <w:szCs w:val="24"/>
        </w:rPr>
        <w:t xml:space="preserve">Przewożona stolarka powinna być ustawiona pionowo na dolnych powierzchniach. Wyroby ustawione w środkach transportowych należy łączyć w </w:t>
      </w:r>
      <w:r>
        <w:rPr>
          <w:rFonts w:cs="Times New Roman"/>
          <w:szCs w:val="24"/>
        </w:rPr>
        <w:t>bloki zapewniające stabilność i </w:t>
      </w:r>
      <w:r w:rsidRPr="006666D6">
        <w:rPr>
          <w:rFonts w:cs="Times New Roman"/>
          <w:szCs w:val="24"/>
        </w:rPr>
        <w:t>zwartość ładunku oraz zabezpieczyć przed ich przemieszczaniem.</w:t>
      </w:r>
    </w:p>
    <w:p w14:paraId="64734C33" w14:textId="77777777" w:rsidR="00477320" w:rsidRDefault="00477320" w:rsidP="00124F6B">
      <w:pPr>
        <w:jc w:val="both"/>
        <w:rPr>
          <w:rFonts w:cs="Times New Roman"/>
          <w:szCs w:val="24"/>
        </w:rPr>
      </w:pPr>
    </w:p>
    <w:p w14:paraId="363F36C4" w14:textId="77777777" w:rsidR="009F6DDB" w:rsidRDefault="009F6DDB" w:rsidP="009F6DDB">
      <w:pPr>
        <w:pStyle w:val="Punkt11"/>
      </w:pPr>
      <w:bookmarkStart w:id="32" w:name="_Toc204587885"/>
      <w:bookmarkStart w:id="33" w:name="_Toc215659623"/>
      <w:r>
        <w:t>4.</w:t>
      </w:r>
      <w:r w:rsidR="00CD0A37">
        <w:t>6</w:t>
      </w:r>
      <w:r>
        <w:t>. Płyty warstwowe</w:t>
      </w:r>
      <w:bookmarkEnd w:id="32"/>
      <w:bookmarkEnd w:id="33"/>
    </w:p>
    <w:p w14:paraId="3224C8CF" w14:textId="77777777" w:rsidR="009F6DDB" w:rsidRDefault="009F6DDB" w:rsidP="009F6DDB">
      <w:pPr>
        <w:jc w:val="both"/>
      </w:pPr>
      <w:r>
        <w:t xml:space="preserve">Podstawowym środkiem transportu dla płyt warstwowych są samochody ciężarowe ze skrzynią lub naczepą otwartą, umożliwiające załadunek długich płyt (do 13,60 </w:t>
      </w:r>
      <w:proofErr w:type="spellStart"/>
      <w:r>
        <w:t>mb</w:t>
      </w:r>
      <w:proofErr w:type="spellEnd"/>
      <w:r>
        <w:t xml:space="preserve">) z obu stron samochodu. Zaleca się następujące warunki techniczne dla pojazdów przeznaczonych do transportowania płyt warstwowych: - skrzynia z plandeką (typu „FIRANA”) - skrzynia dłuższa od przewożonych płyt (pakiet płyt powinien leżeć na platformie całą długością) - pasy transportowe mocujące ładunek powinny być rozmieszczone na pakiecie płyt na każdej podporze (naciąg pasów nie może powodować odkształcenia płyt) </w:t>
      </w:r>
    </w:p>
    <w:p w14:paraId="48386B3D" w14:textId="77777777" w:rsidR="009F6DDB" w:rsidRDefault="009F6DDB" w:rsidP="009F6DDB">
      <w:pPr>
        <w:jc w:val="both"/>
      </w:pPr>
      <w:r>
        <w:t>Rozładunek, przemieszczanie: Podczas rozładunku należy zwrócić uwagę, aby nie ciągnąć jednego arkusza po drugim. Pozwoli to uniknąć zarysowań.</w:t>
      </w:r>
    </w:p>
    <w:p w14:paraId="3776EC49" w14:textId="77777777" w:rsidR="009F6DDB" w:rsidRDefault="009F6DDB" w:rsidP="009F6DDB">
      <w:pPr>
        <w:jc w:val="both"/>
      </w:pPr>
      <w:r>
        <w:t>Wykonawca jest zobowiązany do stosowania takich środków transportu, które nie wpłyną niekorzystnie na jakość robót i właściwości przewożonych materiałów. Przy ruchu po drogach publicznych środki transportowe muszą spełniać wymagania przepisów ruchu drogowego. Składowanie Płyty warstwowe należy umieścić na legarach, nie mniej niż 250 mm nad powierzchnią terenu. Dopuszcza się składowanie najwyżej dwóch pakietów jeden na drugim. Zaleca się przechowywanie w zamkniętych i przewiewnych pomieszczeniach, w normalnej temperaturze, z dala od nawozów, kwasów, ługów, soli i innych substancji korozyjnych. Nie dopuszcza się składowania płyt bez przykrycia. W przypadku krótkotrwałego przechowywania pod plandeką (max. dwa tygodnie) należy zapewnić swobodny przepływ powietrza. Jeśli okres przechowywania jest dłuższy niż dwa tygodnie, płyty należy umieścić we właściwie wentylowanym pomieszczeniu i zostawić odkryte, ze swobodnym dostępem powietrza do wszystkich warstw. Niestosowanie się do powyższych zaleceń może spowodować powstanie odbarwień powłoki, tzw. „białej rdzy”, trwałych uszkodzeń rdzenia, a także utratę gwarancji.</w:t>
      </w:r>
    </w:p>
    <w:p w14:paraId="6853804A" w14:textId="77777777" w:rsidR="00A02FCF" w:rsidRDefault="00A02FCF" w:rsidP="009F6DDB">
      <w:pPr>
        <w:jc w:val="both"/>
      </w:pPr>
    </w:p>
    <w:p w14:paraId="666D7391" w14:textId="77777777" w:rsidR="00A02FCF" w:rsidRDefault="00A02FCF" w:rsidP="00A02FCF">
      <w:pPr>
        <w:pStyle w:val="Punkt11"/>
      </w:pPr>
      <w:bookmarkStart w:id="34" w:name="_Toc204587886"/>
      <w:bookmarkStart w:id="35" w:name="_Toc215659624"/>
      <w:r>
        <w:t>4.</w:t>
      </w:r>
      <w:r w:rsidR="00CD0A37">
        <w:t>7</w:t>
      </w:r>
      <w:r>
        <w:t>. Brukowanie</w:t>
      </w:r>
      <w:bookmarkEnd w:id="34"/>
      <w:bookmarkEnd w:id="35"/>
    </w:p>
    <w:p w14:paraId="0FF775F8" w14:textId="77777777" w:rsidR="00A02FCF" w:rsidRPr="00E60C26" w:rsidRDefault="00A02FCF" w:rsidP="00A02FCF">
      <w:r w:rsidRPr="00E60C26">
        <w:t>4.</w:t>
      </w:r>
      <w:r>
        <w:t>7</w:t>
      </w:r>
      <w:r w:rsidRPr="00E60C26">
        <w:t>.</w:t>
      </w:r>
      <w:r>
        <w:t>1.</w:t>
      </w:r>
      <w:r w:rsidRPr="00E60C26">
        <w:t xml:space="preserve"> Transport elementów betonowych . </w:t>
      </w:r>
    </w:p>
    <w:p w14:paraId="23755AFA" w14:textId="77777777" w:rsidR="00A02FCF" w:rsidRPr="00675B02" w:rsidRDefault="00A02FCF" w:rsidP="00A02FCF">
      <w:pPr>
        <w:jc w:val="both"/>
        <w:rPr>
          <w:rFonts w:cs="Times New Roman"/>
          <w:szCs w:val="24"/>
        </w:rPr>
      </w:pPr>
      <w:r w:rsidRPr="00675B02">
        <w:rPr>
          <w:rFonts w:cs="Times New Roman"/>
          <w:szCs w:val="24"/>
        </w:rPr>
        <w:t>Do transportu można przekazywać płytki chodnikowe , w których beton osiągnął wytrzymałość co najmniej 0,75 marki .W wypadku obrzeży – co najmniej 0,7 marki betonu . Niedozwolone jest zrzucanie obrzeży betonowych na twarde podłoże . Wskazany jest transp</w:t>
      </w:r>
      <w:r>
        <w:rPr>
          <w:rFonts w:cs="Times New Roman"/>
          <w:szCs w:val="24"/>
        </w:rPr>
        <w:t>ort wyrobów spiętych fabrycznie</w:t>
      </w:r>
      <w:r w:rsidRPr="00675B02">
        <w:rPr>
          <w:rFonts w:cs="Times New Roman"/>
          <w:szCs w:val="24"/>
        </w:rPr>
        <w:t xml:space="preserve">, na paletach środkami transportowymi z własnym żurawikiem do rozładunku . </w:t>
      </w:r>
    </w:p>
    <w:p w14:paraId="682FDEEB" w14:textId="77777777" w:rsidR="00A02FCF" w:rsidRPr="00E60C26" w:rsidRDefault="00A02FCF" w:rsidP="00A02FCF">
      <w:r>
        <w:t>4.</w:t>
      </w:r>
      <w:r w:rsidR="00CD0A37">
        <w:t>7</w:t>
      </w:r>
      <w:r>
        <w:t>.</w:t>
      </w:r>
      <w:r w:rsidRPr="00E60C26">
        <w:t xml:space="preserve">2. Transport kruszyw . </w:t>
      </w:r>
    </w:p>
    <w:p w14:paraId="0F87BCC2" w14:textId="77777777" w:rsidR="00A02FCF" w:rsidRPr="00675B02" w:rsidRDefault="00A02FCF" w:rsidP="00A02FCF">
      <w:pPr>
        <w:jc w:val="both"/>
        <w:rPr>
          <w:rFonts w:cs="Times New Roman"/>
          <w:szCs w:val="24"/>
        </w:rPr>
      </w:pPr>
      <w:r w:rsidRPr="00675B02">
        <w:rPr>
          <w:rFonts w:cs="Times New Roman"/>
          <w:szCs w:val="24"/>
        </w:rPr>
        <w:t xml:space="preserve">Kruszywa mogą być przewożone dowolnymi środkami transportu, w sposób zabezpieczający je przed zanieczyszczeniem i nadmiernym zawilgoceniem. </w:t>
      </w:r>
    </w:p>
    <w:p w14:paraId="65611AB8" w14:textId="77777777" w:rsidR="00A02FCF" w:rsidRPr="00E60C26" w:rsidRDefault="00A02FCF" w:rsidP="00A02FCF">
      <w:r w:rsidRPr="00E60C26">
        <w:t>4.</w:t>
      </w:r>
      <w:r w:rsidR="00CD0A37">
        <w:t>7</w:t>
      </w:r>
      <w:r>
        <w:t>.</w:t>
      </w:r>
      <w:r w:rsidRPr="00E60C26">
        <w:t xml:space="preserve">3. Transport cementu i jego przechowywanie . </w:t>
      </w:r>
    </w:p>
    <w:p w14:paraId="594AE02E" w14:textId="77777777" w:rsidR="00A02FCF" w:rsidRDefault="00A02FCF" w:rsidP="00A02FCF">
      <w:pPr>
        <w:jc w:val="both"/>
        <w:rPr>
          <w:rFonts w:cs="Times New Roman"/>
          <w:szCs w:val="24"/>
        </w:rPr>
      </w:pPr>
      <w:r w:rsidRPr="00675B02">
        <w:rPr>
          <w:rFonts w:cs="Times New Roman"/>
          <w:szCs w:val="24"/>
        </w:rPr>
        <w:t xml:space="preserve">Transport cementu i przechowywanie powinny być zgodne z BN-88/6731-08 . </w:t>
      </w:r>
    </w:p>
    <w:p w14:paraId="28872EA9" w14:textId="77777777" w:rsidR="00CC4A92" w:rsidRDefault="00CC4A92" w:rsidP="00A02FCF">
      <w:pPr>
        <w:jc w:val="both"/>
        <w:rPr>
          <w:rFonts w:cs="Times New Roman"/>
          <w:szCs w:val="24"/>
        </w:rPr>
      </w:pPr>
    </w:p>
    <w:p w14:paraId="6515DD16" w14:textId="77777777" w:rsidR="002B2F65" w:rsidRDefault="00D8316E" w:rsidP="002B2F65">
      <w:pPr>
        <w:pStyle w:val="Punkt1"/>
      </w:pPr>
      <w:bookmarkStart w:id="36" w:name="_Toc215659625"/>
      <w:r w:rsidRPr="0018172A">
        <w:t>5. WYKONANIE ROBÓT</w:t>
      </w:r>
      <w:bookmarkEnd w:id="36"/>
      <w:r w:rsidRPr="0018172A">
        <w:t xml:space="preserve"> </w:t>
      </w:r>
    </w:p>
    <w:p w14:paraId="12CF9114" w14:textId="77777777" w:rsidR="009C2E07" w:rsidRDefault="009C2E07" w:rsidP="00E01BDB">
      <w:pPr>
        <w:pStyle w:val="Punkt11"/>
        <w:jc w:val="both"/>
      </w:pPr>
      <w:bookmarkStart w:id="37" w:name="_Toc215659626"/>
      <w:r>
        <w:t>5.</w:t>
      </w:r>
      <w:r w:rsidR="00477320">
        <w:t>1</w:t>
      </w:r>
      <w:r>
        <w:t>. Roboty ziemne</w:t>
      </w:r>
      <w:bookmarkEnd w:id="37"/>
    </w:p>
    <w:p w14:paraId="3FFD57F3" w14:textId="77777777" w:rsidR="009C2E07" w:rsidRDefault="009C2E07" w:rsidP="00E01BDB">
      <w:pPr>
        <w:jc w:val="both"/>
      </w:pPr>
      <w:r>
        <w:t>5.</w:t>
      </w:r>
      <w:r w:rsidR="00477320">
        <w:t>1</w:t>
      </w:r>
      <w:r>
        <w:t xml:space="preserve">.1. Sprawdzenie zgodności warunków terenowych z projektowymi. </w:t>
      </w:r>
    </w:p>
    <w:p w14:paraId="7523DB24" w14:textId="77777777" w:rsidR="009C2E07" w:rsidRDefault="009C2E07" w:rsidP="00E01BDB">
      <w:pPr>
        <w:jc w:val="both"/>
      </w:pPr>
      <w:r>
        <w:t xml:space="preserve">Przed przystąpieniem do wykonywania robót zasypowych zweryfikować istniejące warunki terenowe z dokumentacją techniczną. </w:t>
      </w:r>
    </w:p>
    <w:p w14:paraId="7B9AFA6C" w14:textId="77777777" w:rsidR="009C2E07" w:rsidRDefault="009C2E07" w:rsidP="00E01BDB">
      <w:pPr>
        <w:jc w:val="both"/>
      </w:pPr>
      <w:r>
        <w:t>5.</w:t>
      </w:r>
      <w:r w:rsidR="00477320">
        <w:t>1</w:t>
      </w:r>
      <w:r>
        <w:t xml:space="preserve">.2. Zabezpieczenie skarp wykopów. </w:t>
      </w:r>
    </w:p>
    <w:p w14:paraId="0385F54D" w14:textId="77777777" w:rsidR="009C2E07" w:rsidRDefault="009C2E07" w:rsidP="00E01BDB">
      <w:pPr>
        <w:jc w:val="both"/>
      </w:pPr>
      <w:r>
        <w:t xml:space="preserve">Jeżeli w dokumentacji technicznej nie określono inaczej dopuszcza się stosowanie następujących bezpiecznych nachyleń skarp: </w:t>
      </w:r>
    </w:p>
    <w:p w14:paraId="45204C63" w14:textId="77777777" w:rsidR="009C2E07" w:rsidRDefault="009C2E07" w:rsidP="00E01BDB">
      <w:pPr>
        <w:jc w:val="both"/>
      </w:pPr>
      <w:r>
        <w:t xml:space="preserve">- w gruntach spoistych (gliny, iły) o nachyleniu 2:1 </w:t>
      </w:r>
    </w:p>
    <w:p w14:paraId="031F3B66" w14:textId="77777777" w:rsidR="009C2E07" w:rsidRDefault="009C2E07" w:rsidP="00E01BDB">
      <w:pPr>
        <w:jc w:val="both"/>
      </w:pPr>
      <w:r>
        <w:t xml:space="preserve">- w gruntach mało spoistych i słabych gruntach spoistych o nachyleniu 1:1,25 </w:t>
      </w:r>
    </w:p>
    <w:p w14:paraId="60366BD4" w14:textId="77777777" w:rsidR="009C2E07" w:rsidRDefault="009C2E07" w:rsidP="00E01BDB">
      <w:pPr>
        <w:jc w:val="both"/>
      </w:pPr>
      <w:r>
        <w:t xml:space="preserve">- w gruntach sypkich (piaski) o nachyleniu 1:1,5. W wykopach ze skarpami o bezpiecznym nachyleniu powinny być stosowane następujące zabezpieczenia: </w:t>
      </w:r>
    </w:p>
    <w:p w14:paraId="22D39191" w14:textId="77777777" w:rsidR="009C2E07" w:rsidRDefault="009C2E07" w:rsidP="00E01BDB">
      <w:pPr>
        <w:jc w:val="both"/>
      </w:pPr>
      <w:r>
        <w:t xml:space="preserve">- w pasie terenu przylegającym do górnej krawędzi wykopu na szerokości równej 3-krotnej głębokości wykopu powierzchnia powinna być wolna od nasypów i materiałów, oraz mieć spadki umożliwiające odpływ wód opadowych </w:t>
      </w:r>
    </w:p>
    <w:p w14:paraId="29842139" w14:textId="77777777" w:rsidR="009C2E07" w:rsidRDefault="009C2E07" w:rsidP="00E01BDB">
      <w:pPr>
        <w:jc w:val="both"/>
      </w:pPr>
      <w:r>
        <w:t xml:space="preserve">- naruszenie stanu naturalnego skarpy jak np. rozmycie przez wody opadowe powinno być usuwane z zachowaniem bezpiecznych nachyleń </w:t>
      </w:r>
    </w:p>
    <w:p w14:paraId="4CFB4E5D" w14:textId="77777777" w:rsidR="009C2E07" w:rsidRDefault="009C2E07" w:rsidP="00E01BDB">
      <w:pPr>
        <w:jc w:val="both"/>
      </w:pPr>
      <w:r>
        <w:t xml:space="preserve">- stan skarp należy okresowo sprawdzać w zależności od występowania niekorzystnych czynników. </w:t>
      </w:r>
    </w:p>
    <w:p w14:paraId="5FFA2AA3" w14:textId="77777777" w:rsidR="00E01BDB" w:rsidRDefault="009C2E07" w:rsidP="00E01BDB">
      <w:pPr>
        <w:jc w:val="both"/>
      </w:pPr>
      <w:r>
        <w:t>5.</w:t>
      </w:r>
      <w:r w:rsidR="00477320">
        <w:t>1</w:t>
      </w:r>
      <w:r>
        <w:t>.</w:t>
      </w:r>
      <w:r w:rsidR="00E01BDB">
        <w:t>3.</w:t>
      </w:r>
      <w:r>
        <w:t xml:space="preserve"> Warstwy filtracyjne, podsypki i nasypy </w:t>
      </w:r>
    </w:p>
    <w:p w14:paraId="1B429BCA" w14:textId="77777777" w:rsidR="00E01BDB" w:rsidRDefault="009C2E07" w:rsidP="00E01BDB">
      <w:pPr>
        <w:jc w:val="both"/>
      </w:pPr>
      <w:r>
        <w:t>Wykonawca mo</w:t>
      </w:r>
      <w:r w:rsidR="00E01BDB">
        <w:t>ż</w:t>
      </w:r>
      <w:r>
        <w:t xml:space="preserve">e przystąpić do układania podsypek i warstw filtracyjnych po uzyskaniu zezwolenia Inspektora, potwierdzonego wpisem do dziennika budowy. </w:t>
      </w:r>
    </w:p>
    <w:p w14:paraId="655F4F6D" w14:textId="77777777" w:rsidR="00E01BDB" w:rsidRDefault="00E01BDB" w:rsidP="00E01BDB">
      <w:pPr>
        <w:jc w:val="both"/>
      </w:pPr>
      <w:r>
        <w:t>5.</w:t>
      </w:r>
      <w:r w:rsidR="00477320">
        <w:t>1</w:t>
      </w:r>
      <w:r w:rsidR="009C2E07">
        <w:t>.</w:t>
      </w:r>
      <w:r>
        <w:t>4.</w:t>
      </w:r>
      <w:r w:rsidR="009C2E07">
        <w:t xml:space="preserve"> Zasypki </w:t>
      </w:r>
    </w:p>
    <w:p w14:paraId="1476E789" w14:textId="77777777" w:rsidR="00E01BDB" w:rsidRDefault="009C2E07" w:rsidP="00E01BDB">
      <w:pPr>
        <w:jc w:val="both"/>
      </w:pPr>
      <w:r>
        <w:t>Wykonawca mo</w:t>
      </w:r>
      <w:r w:rsidR="00E01BDB">
        <w:t>ż</w:t>
      </w:r>
      <w:r>
        <w:t>e przystąpić do zasypywania wykopów po uzyskaniu zezwolenia Inspektora, co powinno być potwierdzone wpisem do dziennika budowy. Zasypanie wykopów powinno być wykonane bezpośrednio po zakończeniu przewidzianych w nim robót. Przed rozpoczęciem zasypywania dno wykopu powinno być oczyszczone z od</w:t>
      </w:r>
      <w:r w:rsidR="00E01BDB">
        <w:t>padków materiałów budowlanych i </w:t>
      </w:r>
      <w:r>
        <w:t xml:space="preserve">śmieci. Układanie i zagęszczanie gruntów powinno być wykonane warstwami o grubości: </w:t>
      </w:r>
    </w:p>
    <w:p w14:paraId="309D2B91" w14:textId="77777777" w:rsidR="00E01BDB" w:rsidRDefault="009C2E07" w:rsidP="00E01BDB">
      <w:pPr>
        <w:jc w:val="both"/>
      </w:pPr>
      <w:r>
        <w:t xml:space="preserve">- 0,25 m – przy stosowaniu ubijaków ręcznych, </w:t>
      </w:r>
    </w:p>
    <w:p w14:paraId="189D2761" w14:textId="77777777" w:rsidR="00E01BDB" w:rsidRDefault="009C2E07" w:rsidP="00E01BDB">
      <w:pPr>
        <w:jc w:val="both"/>
      </w:pPr>
      <w:r>
        <w:t>- 0,50–1,00 m – przy ubijaniu ubijakami obrotowo-udarowymi (</w:t>
      </w:r>
      <w:r w:rsidR="00E01BDB">
        <w:t>ż</w:t>
      </w:r>
      <w:r>
        <w:t>abami) lub cię</w:t>
      </w:r>
      <w:r w:rsidR="00E01BDB">
        <w:t>ż</w:t>
      </w:r>
      <w:r>
        <w:t xml:space="preserve">kimi tarczami. </w:t>
      </w:r>
    </w:p>
    <w:p w14:paraId="5FFC7593" w14:textId="77777777" w:rsidR="00DD4117" w:rsidRDefault="009C2E07" w:rsidP="00E01BDB">
      <w:pPr>
        <w:jc w:val="both"/>
      </w:pPr>
      <w:r>
        <w:t>- 0,40 m – przy zagęszczaniu urządzeniami wibracyjnymi Wskaźnik zagęszczenia gruntu wg dokumentacji technicznej lecz nie mniejszy ni</w:t>
      </w:r>
      <w:r w:rsidR="00E01BDB">
        <w:t>ż</w:t>
      </w:r>
      <w:r>
        <w:t xml:space="preserve"> </w:t>
      </w:r>
      <w:proofErr w:type="spellStart"/>
      <w:r>
        <w:t>Js</w:t>
      </w:r>
      <w:proofErr w:type="spellEnd"/>
      <w:r>
        <w:t xml:space="preserve"> = 0,95 wg próby normalnej </w:t>
      </w:r>
      <w:proofErr w:type="spellStart"/>
      <w:r>
        <w:t>Proctora</w:t>
      </w:r>
      <w:proofErr w:type="spellEnd"/>
      <w:r>
        <w:t xml:space="preserve">. </w:t>
      </w:r>
      <w:r>
        <w:lastRenderedPageBreak/>
        <w:t>Nasypywanie i zagęszczanie gruntu w pobli</w:t>
      </w:r>
      <w:r w:rsidR="00E01BDB">
        <w:t>ż</w:t>
      </w:r>
      <w:r>
        <w:t>u ścian po</w:t>
      </w:r>
      <w:r w:rsidR="00E01BDB">
        <w:t>winno być wykonane w sposób nie</w:t>
      </w:r>
      <w:r>
        <w:t>powodujący uszkodzenia izolacji przeciwwilgociowej.</w:t>
      </w:r>
    </w:p>
    <w:p w14:paraId="73377139" w14:textId="77777777" w:rsidR="00087151" w:rsidRDefault="00087151" w:rsidP="00E01BDB">
      <w:pPr>
        <w:jc w:val="both"/>
      </w:pPr>
    </w:p>
    <w:p w14:paraId="30FF9C55" w14:textId="77777777" w:rsidR="00CE21B6" w:rsidRDefault="00CE21B6" w:rsidP="00CE21B6">
      <w:pPr>
        <w:pStyle w:val="Punkt11"/>
      </w:pPr>
      <w:bookmarkStart w:id="38" w:name="_Toc215659627"/>
      <w:r w:rsidRPr="00145766">
        <w:t>5.</w:t>
      </w:r>
      <w:r w:rsidR="00477320">
        <w:t>2</w:t>
      </w:r>
      <w:r w:rsidR="009372DE">
        <w:t>.</w:t>
      </w:r>
      <w:r>
        <w:t xml:space="preserve"> Betonowanie</w:t>
      </w:r>
      <w:bookmarkEnd w:id="38"/>
    </w:p>
    <w:p w14:paraId="591D2FD6" w14:textId="77777777" w:rsidR="00CE21B6" w:rsidRPr="00145766" w:rsidRDefault="00CE21B6" w:rsidP="00CE21B6">
      <w:r>
        <w:t>5.</w:t>
      </w:r>
      <w:r w:rsidR="00477320">
        <w:t>2</w:t>
      </w:r>
      <w:r>
        <w:t>.1.</w:t>
      </w:r>
      <w:r w:rsidRPr="00145766">
        <w:t xml:space="preserve"> Podłoże i warstwy wyrównawcze</w:t>
      </w:r>
    </w:p>
    <w:p w14:paraId="4FC0FF1B" w14:textId="77777777" w:rsidR="00CE21B6" w:rsidRPr="0010562D" w:rsidRDefault="00CE21B6" w:rsidP="00CE21B6">
      <w:pPr>
        <w:jc w:val="both"/>
        <w:rPr>
          <w:rFonts w:cs="Times New Roman"/>
          <w:szCs w:val="24"/>
        </w:rPr>
      </w:pPr>
      <w:r w:rsidRPr="0010562D">
        <w:rPr>
          <w:rFonts w:cs="Times New Roman"/>
          <w:szCs w:val="24"/>
        </w:rPr>
        <w:t>Mieszankę chudego betonu o ściśle określonym uziarnieniu, zawartości cementu i wilgotności optymalnej należy wytwarzać w mieszarkach stacjonarnych, gwarantujących otrzymanie jednorodnej mieszanki. Mieszanka po wyprodukowaniu powinna być od razu transportowana na miejsce wbudowania, w</w:t>
      </w:r>
      <w:r>
        <w:rPr>
          <w:rFonts w:cs="Times New Roman"/>
          <w:szCs w:val="24"/>
        </w:rPr>
        <w:t xml:space="preserve"> </w:t>
      </w:r>
      <w:r w:rsidRPr="0010562D">
        <w:rPr>
          <w:rFonts w:cs="Times New Roman"/>
          <w:szCs w:val="24"/>
        </w:rPr>
        <w:t xml:space="preserve">sposób zabezpieczony przed segregacją i nadmiernym wysychaniem. Podbudowa z chudego betonu nie może być wykonywana wtedy, gdy temperatura powietrza spadła poniżej 5o C, gdy podłoże jest zamarznięte oraz podczas opadów deszczu. Wykonuje się ją w jednej warstwie o grubości od 10 do 20cm po zagęszczeniu. Po rozłożeniu i wyprofilowaniu mieszanki należy rozpocząć jej zagęszczenie. </w:t>
      </w:r>
    </w:p>
    <w:p w14:paraId="3A078AE5" w14:textId="77777777" w:rsidR="00CE21B6" w:rsidRPr="0010562D" w:rsidRDefault="00CE21B6" w:rsidP="00CE21B6">
      <w:pPr>
        <w:jc w:val="both"/>
        <w:rPr>
          <w:rFonts w:cs="Times New Roman"/>
          <w:szCs w:val="24"/>
        </w:rPr>
      </w:pPr>
      <w:r w:rsidRPr="0010562D">
        <w:rPr>
          <w:rFonts w:cs="Times New Roman"/>
          <w:szCs w:val="24"/>
        </w:rPr>
        <w:t>Zagęszczenie podbudów o jednostronnym spadku poprzecznym powinno rozpocząć się od niżej położonej krawędzi i przesuwać się pasami podłużnymi</w:t>
      </w:r>
      <w:r>
        <w:rPr>
          <w:rFonts w:cs="Times New Roman"/>
          <w:szCs w:val="24"/>
        </w:rPr>
        <w:t>, częściowo nakładającymi się w </w:t>
      </w:r>
      <w:r w:rsidRPr="0010562D">
        <w:rPr>
          <w:rFonts w:cs="Times New Roman"/>
          <w:szCs w:val="24"/>
        </w:rPr>
        <w:t xml:space="preserve">stronę wyżej położonej krawędzi podbudowy. Pojawiające się w czasie wałowania zaniżenia, ubytki, rozwarstwienia i podobne wady powinny być natychmiast naprawione przez zerwanie warstwy w miejscach wadliwie wykonanych na pełną głębokość i wbudowanie nowej mieszanki albo przez ścięcie nadmiaru, wyrównanie i zagęszczenie. </w:t>
      </w:r>
    </w:p>
    <w:p w14:paraId="4E685619" w14:textId="77777777" w:rsidR="00CE21B6" w:rsidRDefault="00CE21B6" w:rsidP="00CE21B6">
      <w:pPr>
        <w:jc w:val="both"/>
        <w:rPr>
          <w:rFonts w:cs="Times New Roman"/>
          <w:szCs w:val="24"/>
        </w:rPr>
      </w:pPr>
      <w:r w:rsidRPr="0010562D">
        <w:rPr>
          <w:rFonts w:cs="Times New Roman"/>
          <w:szCs w:val="24"/>
        </w:rPr>
        <w:t>Powierzchnia zagęszczonej warstwy powinna mieć prawidłowy przekrój poprzeczny i jednolity wygląd.</w:t>
      </w:r>
    </w:p>
    <w:p w14:paraId="13BBCDEF" w14:textId="77777777" w:rsidR="00531277" w:rsidRDefault="00531277" w:rsidP="00531277">
      <w:pPr>
        <w:jc w:val="both"/>
        <w:rPr>
          <w:rFonts w:cs="Times New Roman"/>
          <w:szCs w:val="24"/>
        </w:rPr>
      </w:pPr>
      <w:r>
        <w:rPr>
          <w:rFonts w:cs="Times New Roman"/>
          <w:szCs w:val="24"/>
        </w:rPr>
        <w:t>5.</w:t>
      </w:r>
      <w:r w:rsidR="00477320">
        <w:rPr>
          <w:rFonts w:cs="Times New Roman"/>
          <w:szCs w:val="24"/>
        </w:rPr>
        <w:t>2</w:t>
      </w:r>
      <w:r>
        <w:rPr>
          <w:rFonts w:cs="Times New Roman"/>
          <w:szCs w:val="24"/>
        </w:rPr>
        <w:t>.2. Beton konstrukcyjny</w:t>
      </w:r>
    </w:p>
    <w:p w14:paraId="26D7FCED" w14:textId="77777777" w:rsidR="00531277" w:rsidRPr="002B1A70" w:rsidRDefault="00531277" w:rsidP="00531277">
      <w:pPr>
        <w:jc w:val="both"/>
        <w:rPr>
          <w:rFonts w:cs="Times New Roman"/>
          <w:szCs w:val="24"/>
        </w:rPr>
      </w:pPr>
      <w:r w:rsidRPr="002B1A70">
        <w:rPr>
          <w:rFonts w:cs="Times New Roman"/>
          <w:szCs w:val="24"/>
        </w:rPr>
        <w:t xml:space="preserve">Dozowanie składników do mieszanki betonowej powinno być dokonywane wyłącznie wagowo z dokładnością: </w:t>
      </w:r>
    </w:p>
    <w:p w14:paraId="470EE54B" w14:textId="77777777" w:rsidR="00531277" w:rsidRPr="002B1A70" w:rsidRDefault="00531277" w:rsidP="00531277">
      <w:pPr>
        <w:jc w:val="both"/>
        <w:rPr>
          <w:rFonts w:cs="Times New Roman"/>
          <w:szCs w:val="24"/>
        </w:rPr>
      </w:pPr>
      <w:r w:rsidRPr="002B1A70">
        <w:rPr>
          <w:rFonts w:cs="Times New Roman"/>
          <w:szCs w:val="24"/>
        </w:rPr>
        <w:t xml:space="preserve">+/-2% przy dozowaniu cementu i wody; +/-3% przy dozowaniu kruszywa. </w:t>
      </w:r>
    </w:p>
    <w:p w14:paraId="217F35E1" w14:textId="77777777" w:rsidR="00531277" w:rsidRPr="002B1A70" w:rsidRDefault="00531277" w:rsidP="00531277">
      <w:pPr>
        <w:jc w:val="both"/>
        <w:rPr>
          <w:rFonts w:cs="Times New Roman"/>
          <w:szCs w:val="24"/>
        </w:rPr>
      </w:pPr>
      <w:r w:rsidRPr="002B1A70">
        <w:rPr>
          <w:rFonts w:cs="Times New Roman"/>
          <w:szCs w:val="24"/>
        </w:rPr>
        <w:t>Dozatory muszą mieć aktualne świadectwo legalizacji. Wagi powinny być kontrolowane co najmniej raz w roku. Urządzenia dozujące wodę i płynne domieszki powinny być sprawdzane co najmniej raz w miesiącu. Przy dozowaniu składników powinno się uwzględniać korektę związaną</w:t>
      </w:r>
      <w:r>
        <w:rPr>
          <w:rFonts w:cs="Times New Roman"/>
          <w:szCs w:val="24"/>
        </w:rPr>
        <w:t xml:space="preserve"> </w:t>
      </w:r>
      <w:r w:rsidRPr="002B1A70">
        <w:rPr>
          <w:rFonts w:cs="Times New Roman"/>
          <w:szCs w:val="24"/>
        </w:rPr>
        <w:t>ze zmiennym zawilgoceniem kruszywa. Czas mieszania należy ustalić doświadczalnie, jednak nie powinien on być krótszy niż 2 minuty. Do podawania mieszanek betonowych należy stosować</w:t>
      </w:r>
      <w:r>
        <w:rPr>
          <w:rFonts w:cs="Times New Roman"/>
          <w:szCs w:val="24"/>
        </w:rPr>
        <w:t xml:space="preserve"> </w:t>
      </w:r>
      <w:r w:rsidRPr="002B1A70">
        <w:rPr>
          <w:rFonts w:cs="Times New Roman"/>
          <w:szCs w:val="24"/>
        </w:rPr>
        <w:t xml:space="preserve">pojemniki o konstrukcji umożliwiającej łatwe ich opróżnianie lub pompy przystosowanej do podawania mieszanek plastycznych. Przy stosowaniu pomp wymaga się sprawdzenia ustalonej konsystencji mieszanki betonowej przy wylocie. Mieszanki betonowej nie należy zrzucać z wysokości większej niż 0,75m od powierzchni, na którą spada. W przypadku gdy wysokość ta jest większa należy mieszankę podawać za pomocą rynny zsypowej (do wysokości 3,0m) lub leja zsypowego teleskopowego do wysokości 8,0m. przy wykonywaniu elementów konstrukcji monolitycznych należy przestrzegać wymogów dokumentacji technologicznej, która powinna uwzględniać następujące zalecenia: </w:t>
      </w:r>
    </w:p>
    <w:p w14:paraId="2842C518" w14:textId="77777777" w:rsidR="00531277" w:rsidRPr="002B1A70" w:rsidRDefault="00531277" w:rsidP="00531277">
      <w:pPr>
        <w:jc w:val="both"/>
        <w:rPr>
          <w:rFonts w:cs="Times New Roman"/>
          <w:szCs w:val="24"/>
        </w:rPr>
      </w:pPr>
      <w:r w:rsidRPr="002B1A70">
        <w:rPr>
          <w:rFonts w:cs="Times New Roman"/>
          <w:szCs w:val="24"/>
        </w:rPr>
        <w:t>- w fundamentach, ścianach i ramach mieszankę betonow</w:t>
      </w:r>
      <w:r>
        <w:rPr>
          <w:rFonts w:cs="Times New Roman"/>
          <w:szCs w:val="24"/>
        </w:rPr>
        <w:t>ą należy układać bezpośrednio z </w:t>
      </w:r>
      <w:r w:rsidRPr="002B1A70">
        <w:rPr>
          <w:rFonts w:cs="Times New Roman"/>
          <w:szCs w:val="24"/>
        </w:rPr>
        <w:t xml:space="preserve">pojemnika lub rurociągu pompy bądź też za pośrednictwem rynny warstwami o grubości do </w:t>
      </w:r>
    </w:p>
    <w:p w14:paraId="248FE0B8" w14:textId="77777777" w:rsidR="00531277" w:rsidRPr="002B1A70" w:rsidRDefault="00531277" w:rsidP="00531277">
      <w:pPr>
        <w:jc w:val="both"/>
        <w:rPr>
          <w:rFonts w:cs="Times New Roman"/>
          <w:szCs w:val="24"/>
        </w:rPr>
      </w:pPr>
      <w:r w:rsidRPr="002B1A70">
        <w:rPr>
          <w:rFonts w:cs="Times New Roman"/>
          <w:szCs w:val="24"/>
        </w:rPr>
        <w:t xml:space="preserve">40cm, zagęszczając wibratorami wgłębnymi. </w:t>
      </w:r>
    </w:p>
    <w:p w14:paraId="3EACB2C2" w14:textId="77777777" w:rsidR="00531277" w:rsidRPr="002B1A70" w:rsidRDefault="00531277" w:rsidP="00531277">
      <w:pPr>
        <w:jc w:val="both"/>
        <w:rPr>
          <w:rFonts w:cs="Times New Roman"/>
          <w:szCs w:val="24"/>
        </w:rPr>
      </w:pPr>
      <w:r w:rsidRPr="002B1A70">
        <w:rPr>
          <w:rFonts w:cs="Times New Roman"/>
          <w:szCs w:val="24"/>
        </w:rPr>
        <w:t xml:space="preserve">- przy wykonywaniu płyt mieszanką betonową należy układać bezpośrednio z pojemnika lub rurociągu pompy. </w:t>
      </w:r>
    </w:p>
    <w:p w14:paraId="025293FF" w14:textId="77777777" w:rsidR="00531277" w:rsidRPr="002B1A70" w:rsidRDefault="00531277" w:rsidP="00531277">
      <w:pPr>
        <w:jc w:val="both"/>
        <w:rPr>
          <w:rFonts w:cs="Times New Roman"/>
          <w:szCs w:val="24"/>
        </w:rPr>
      </w:pPr>
      <w:r w:rsidRPr="002B1A70">
        <w:rPr>
          <w:rFonts w:cs="Times New Roman"/>
          <w:szCs w:val="24"/>
        </w:rPr>
        <w:t>- przy betonowaniu oczepów, gzymsów, wsporników, zamków i stref przydylatacyjnych stosować</w:t>
      </w:r>
      <w:r>
        <w:rPr>
          <w:rFonts w:cs="Times New Roman"/>
          <w:szCs w:val="24"/>
        </w:rPr>
        <w:t xml:space="preserve"> </w:t>
      </w:r>
      <w:r w:rsidRPr="002B1A70">
        <w:rPr>
          <w:rFonts w:cs="Times New Roman"/>
          <w:szCs w:val="24"/>
        </w:rPr>
        <w:t xml:space="preserve">wibratory wgłębne. </w:t>
      </w:r>
    </w:p>
    <w:p w14:paraId="3504571C" w14:textId="77777777" w:rsidR="00531277" w:rsidRPr="002B1A70" w:rsidRDefault="00531277" w:rsidP="00531277">
      <w:pPr>
        <w:jc w:val="both"/>
        <w:rPr>
          <w:rFonts w:cs="Times New Roman"/>
          <w:szCs w:val="24"/>
        </w:rPr>
      </w:pPr>
      <w:r w:rsidRPr="002B1A70">
        <w:rPr>
          <w:rFonts w:cs="Times New Roman"/>
          <w:szCs w:val="24"/>
        </w:rPr>
        <w:t xml:space="preserve">Przy zagęszczeniu mieszanki betonowej należy spełniać następujące warunki: </w:t>
      </w:r>
    </w:p>
    <w:p w14:paraId="028E8CDE" w14:textId="77777777" w:rsidR="00531277" w:rsidRPr="002B1A70" w:rsidRDefault="00531277" w:rsidP="00531277">
      <w:pPr>
        <w:jc w:val="both"/>
        <w:rPr>
          <w:rFonts w:cs="Times New Roman"/>
          <w:szCs w:val="24"/>
        </w:rPr>
      </w:pPr>
      <w:r w:rsidRPr="002B1A70">
        <w:rPr>
          <w:rFonts w:cs="Times New Roman"/>
          <w:szCs w:val="24"/>
        </w:rPr>
        <w:lastRenderedPageBreak/>
        <w:t>- wibratory wgłębne stosować o częstotliwości minimum 6</w:t>
      </w:r>
      <w:r>
        <w:rPr>
          <w:rFonts w:cs="Times New Roman"/>
          <w:szCs w:val="24"/>
        </w:rPr>
        <w:t>000 drgań / minutę, z buławami</w:t>
      </w:r>
      <w:r w:rsidRPr="002B1A70">
        <w:rPr>
          <w:rFonts w:cs="Times New Roman"/>
          <w:szCs w:val="24"/>
        </w:rPr>
        <w:t xml:space="preserve"> </w:t>
      </w:r>
      <w:r>
        <w:rPr>
          <w:rFonts w:cs="Times New Roman"/>
          <w:szCs w:val="24"/>
        </w:rPr>
        <w:t>o </w:t>
      </w:r>
      <w:r w:rsidRPr="002B1A70">
        <w:rPr>
          <w:rFonts w:cs="Times New Roman"/>
          <w:szCs w:val="24"/>
        </w:rPr>
        <w:t xml:space="preserve">średnicy nie większej niż 0,65 odległości między prętami zbrojenia leżącymi w płaszczyźnie poziomej. </w:t>
      </w:r>
    </w:p>
    <w:p w14:paraId="31BED3E7" w14:textId="77777777" w:rsidR="00531277" w:rsidRPr="002B1A70" w:rsidRDefault="00531277" w:rsidP="00531277">
      <w:pPr>
        <w:jc w:val="both"/>
        <w:rPr>
          <w:rFonts w:cs="Times New Roman"/>
          <w:szCs w:val="24"/>
        </w:rPr>
      </w:pPr>
      <w:r w:rsidRPr="002B1A70">
        <w:rPr>
          <w:rFonts w:cs="Times New Roman"/>
          <w:szCs w:val="24"/>
        </w:rPr>
        <w:t xml:space="preserve">- podczas zagęszczania wibratorami wgłębnymi nie wolno dotykać zbrojenia buławą wibratora. </w:t>
      </w:r>
    </w:p>
    <w:p w14:paraId="00D401B1" w14:textId="77777777" w:rsidR="00531277" w:rsidRPr="002B1A70" w:rsidRDefault="00531277" w:rsidP="00531277">
      <w:pPr>
        <w:jc w:val="both"/>
        <w:rPr>
          <w:rFonts w:cs="Times New Roman"/>
          <w:szCs w:val="24"/>
        </w:rPr>
      </w:pPr>
      <w:r w:rsidRPr="002B1A70">
        <w:rPr>
          <w:rFonts w:cs="Times New Roman"/>
          <w:szCs w:val="24"/>
        </w:rPr>
        <w:t xml:space="preserve">- podczas zagęszczania wibratorami wgłębnymi należy zagłębiać buławę na głębokość 5-8cm w warstwę poprzednią i przytrzymywać buławę w jednym miejscu na 20-30s, </w:t>
      </w:r>
      <w:proofErr w:type="spellStart"/>
      <w:r w:rsidRPr="002B1A70">
        <w:rPr>
          <w:rFonts w:cs="Times New Roman"/>
          <w:szCs w:val="24"/>
        </w:rPr>
        <w:t>poczym</w:t>
      </w:r>
      <w:proofErr w:type="spellEnd"/>
      <w:r w:rsidRPr="002B1A70">
        <w:rPr>
          <w:rFonts w:cs="Times New Roman"/>
          <w:szCs w:val="24"/>
        </w:rPr>
        <w:t xml:space="preserve"> wyjmować</w:t>
      </w:r>
      <w:r>
        <w:rPr>
          <w:rFonts w:cs="Times New Roman"/>
          <w:szCs w:val="24"/>
        </w:rPr>
        <w:t xml:space="preserve"> </w:t>
      </w:r>
      <w:r w:rsidRPr="002B1A70">
        <w:rPr>
          <w:rFonts w:cs="Times New Roman"/>
          <w:szCs w:val="24"/>
        </w:rPr>
        <w:t xml:space="preserve">w stanie wibrującym. </w:t>
      </w:r>
    </w:p>
    <w:p w14:paraId="60519354" w14:textId="77777777" w:rsidR="00531277" w:rsidRPr="002B1A70" w:rsidRDefault="00531277" w:rsidP="00531277">
      <w:pPr>
        <w:jc w:val="both"/>
        <w:rPr>
          <w:rFonts w:cs="Times New Roman"/>
          <w:szCs w:val="24"/>
        </w:rPr>
      </w:pPr>
      <w:r w:rsidRPr="002B1A70">
        <w:rPr>
          <w:rFonts w:cs="Times New Roman"/>
          <w:szCs w:val="24"/>
        </w:rPr>
        <w:t xml:space="preserve">- kolejne miejsca zagłębiania buławy powinny być oddalone o 1,4 R, gdzie R jest promieniem skutecznego działania wibratora, odległość ta zwykle wynosi 0,3-0,5m. </w:t>
      </w:r>
    </w:p>
    <w:p w14:paraId="348DE7EA" w14:textId="77777777" w:rsidR="00531277" w:rsidRPr="002B1A70" w:rsidRDefault="00531277" w:rsidP="00531277">
      <w:pPr>
        <w:jc w:val="both"/>
        <w:rPr>
          <w:rFonts w:cs="Times New Roman"/>
          <w:szCs w:val="24"/>
        </w:rPr>
      </w:pPr>
      <w:r w:rsidRPr="002B1A70">
        <w:rPr>
          <w:rFonts w:cs="Times New Roman"/>
          <w:szCs w:val="24"/>
        </w:rPr>
        <w:t xml:space="preserve">- belki (ławy) wibracyjne powinny być stosowane do wyrównania powierzchni betonu płyt, pomostów i charakteryzować się jednakowymi drganiami na całej długości. </w:t>
      </w:r>
    </w:p>
    <w:p w14:paraId="4306DE9D" w14:textId="77777777" w:rsidR="00531277" w:rsidRPr="002B1A70" w:rsidRDefault="00531277" w:rsidP="00531277">
      <w:pPr>
        <w:jc w:val="both"/>
        <w:rPr>
          <w:rFonts w:cs="Times New Roman"/>
          <w:szCs w:val="24"/>
        </w:rPr>
      </w:pPr>
      <w:r w:rsidRPr="002B1A70">
        <w:rPr>
          <w:rFonts w:cs="Times New Roman"/>
          <w:szCs w:val="24"/>
        </w:rPr>
        <w:t xml:space="preserve">- czas zagęszczania wibratorem powierzchniowym lub belką wibracyjną w jednym miejscu powinien wynosić 30-60s. </w:t>
      </w:r>
    </w:p>
    <w:p w14:paraId="7997085F" w14:textId="77777777" w:rsidR="00531277" w:rsidRPr="002B1A70" w:rsidRDefault="00531277" w:rsidP="00531277">
      <w:pPr>
        <w:jc w:val="both"/>
        <w:rPr>
          <w:rFonts w:cs="Times New Roman"/>
          <w:szCs w:val="24"/>
        </w:rPr>
      </w:pPr>
      <w:r w:rsidRPr="002B1A70">
        <w:rPr>
          <w:rFonts w:cs="Times New Roman"/>
          <w:szCs w:val="24"/>
        </w:rPr>
        <w:t xml:space="preserve">- zasięg działania wibratorów przyczepnych wynosi zwykle 20-50 cm, w kierunku głębokości i od 1,0 do 1,5 m w kierunku długości elementu. Rozstaw wibratorów należy ustalić doświadczalnie tak, aby nie powstawały martwe pola. </w:t>
      </w:r>
    </w:p>
    <w:p w14:paraId="32290E76" w14:textId="77777777" w:rsidR="00531277" w:rsidRDefault="00531277" w:rsidP="00531277">
      <w:pPr>
        <w:jc w:val="both"/>
        <w:rPr>
          <w:rFonts w:cs="Times New Roman"/>
          <w:szCs w:val="24"/>
        </w:rPr>
      </w:pPr>
      <w:r w:rsidRPr="002B1A70">
        <w:rPr>
          <w:rFonts w:cs="Times New Roman"/>
          <w:szCs w:val="24"/>
        </w:rPr>
        <w:t>Przerwy w betonowaniu należy sytuować w miejscach uprzednio przewidzian</w:t>
      </w:r>
      <w:r>
        <w:rPr>
          <w:rFonts w:cs="Times New Roman"/>
          <w:szCs w:val="24"/>
        </w:rPr>
        <w:t>ych i </w:t>
      </w:r>
      <w:r w:rsidRPr="002B1A70">
        <w:rPr>
          <w:rFonts w:cs="Times New Roman"/>
          <w:szCs w:val="24"/>
        </w:rPr>
        <w:t>uzgodnionych z projektantem. Ukształtowanie powierzchni betonu w przerwie roboczej powinno być</w:t>
      </w:r>
      <w:r>
        <w:rPr>
          <w:rFonts w:cs="Times New Roman"/>
          <w:szCs w:val="24"/>
        </w:rPr>
        <w:t xml:space="preserve"> </w:t>
      </w:r>
      <w:r w:rsidRPr="002B1A70">
        <w:rPr>
          <w:rFonts w:cs="Times New Roman"/>
          <w:szCs w:val="24"/>
        </w:rPr>
        <w:t>uzgodnione z projektantem, a w prostszych przypadkach można się kierować zasadą że powinna ona być prostopadła do powierzchni elementu. Powierzchnia beto</w:t>
      </w:r>
      <w:r>
        <w:rPr>
          <w:rFonts w:cs="Times New Roman"/>
          <w:szCs w:val="24"/>
        </w:rPr>
        <w:t>nu w </w:t>
      </w:r>
      <w:r w:rsidRPr="002B1A70">
        <w:rPr>
          <w:rFonts w:cs="Times New Roman"/>
          <w:szCs w:val="24"/>
        </w:rPr>
        <w:t>miejscu przerwania betonowania powinna być starannie przygotowana do połączenia betonu stwardniałego ze świeżym przez usunięcie z powierzchni luźnych okruchów betonu oraz warstwy szkliwa cementowego i zwilżenie wodą. Powyższe zabiegi należy wykonać bezpośrednio przed rozpoczęciem betonowania. W przypadku przerwy w układaniu betonu zagęszczanego przez wibrowanie , wznowienie betonowania nie powinno się odbyć później niż w ciągu 3 godzin lub po całkowitym stwardnieniu betonu. Jeżeli temperatura powietrza jest wyższa niż 200C, czas trwania przerwy nie powinien przekraczać 2 godzin. Po wznowieniu betonowania należy unikać</w:t>
      </w:r>
      <w:r>
        <w:rPr>
          <w:rFonts w:cs="Times New Roman"/>
          <w:szCs w:val="24"/>
        </w:rPr>
        <w:t xml:space="preserve"> </w:t>
      </w:r>
      <w:r w:rsidRPr="002B1A70">
        <w:rPr>
          <w:rFonts w:cs="Times New Roman"/>
          <w:szCs w:val="24"/>
        </w:rPr>
        <w:t xml:space="preserve">dotykania wibratorem deskowań, zbrojenia i uprzednio ułożonej mieszanki. W przypadku gdy betonowanie konstrukcji prowadzone jest w nocy, koniecznie jest wcześniejsze przygotowanie odpowiedniego oświetlenia, zapewniającego prawidłowe wykonawstwo. </w:t>
      </w:r>
    </w:p>
    <w:p w14:paraId="6C1C98B6" w14:textId="77777777" w:rsidR="00531277" w:rsidRPr="00C1796D" w:rsidRDefault="00C1796D" w:rsidP="00531277">
      <w:pPr>
        <w:jc w:val="both"/>
        <w:rPr>
          <w:rFonts w:cs="Times New Roman"/>
          <w:szCs w:val="24"/>
        </w:rPr>
      </w:pPr>
      <w:r w:rsidRPr="00C1796D">
        <w:rPr>
          <w:rFonts w:cs="Times New Roman"/>
          <w:szCs w:val="24"/>
        </w:rPr>
        <w:t>5.</w:t>
      </w:r>
      <w:r w:rsidR="00477320">
        <w:rPr>
          <w:rFonts w:cs="Times New Roman"/>
          <w:szCs w:val="24"/>
        </w:rPr>
        <w:t>2</w:t>
      </w:r>
      <w:r w:rsidRPr="00C1796D">
        <w:rPr>
          <w:rFonts w:cs="Times New Roman"/>
          <w:szCs w:val="24"/>
        </w:rPr>
        <w:t xml:space="preserve">.3. </w:t>
      </w:r>
      <w:r w:rsidR="00531277" w:rsidRPr="00C1796D">
        <w:rPr>
          <w:rFonts w:cs="Times New Roman"/>
          <w:szCs w:val="24"/>
        </w:rPr>
        <w:t xml:space="preserve">Warunki atmosferyczne przy układaniu mieszanki betonowej: </w:t>
      </w:r>
    </w:p>
    <w:p w14:paraId="201B61C6" w14:textId="77777777" w:rsidR="00531277" w:rsidRPr="002B1A70" w:rsidRDefault="00531277" w:rsidP="00531277">
      <w:pPr>
        <w:jc w:val="both"/>
        <w:rPr>
          <w:rFonts w:cs="Times New Roman"/>
          <w:szCs w:val="24"/>
        </w:rPr>
      </w:pPr>
      <w:r w:rsidRPr="002B1A70">
        <w:rPr>
          <w:rFonts w:cs="Times New Roman"/>
          <w:szCs w:val="24"/>
        </w:rPr>
        <w:t>Betonowanie konstrukcji należy wykonywać wyłącznie w te</w:t>
      </w:r>
      <w:r w:rsidR="00C1796D">
        <w:rPr>
          <w:rFonts w:cs="Times New Roman"/>
          <w:szCs w:val="24"/>
        </w:rPr>
        <w:t>mperaturach nie niższych niż +5</w:t>
      </w:r>
      <w:r w:rsidRPr="002B1A70">
        <w:rPr>
          <w:rFonts w:cs="Times New Roman"/>
          <w:szCs w:val="24"/>
        </w:rPr>
        <w:t xml:space="preserve">C, zachowując warunki umożliwiające uzyskanie przez beton wytrzymałości co najmniej 15 </w:t>
      </w:r>
      <w:proofErr w:type="spellStart"/>
      <w:r w:rsidRPr="002B1A70">
        <w:rPr>
          <w:rFonts w:cs="Times New Roman"/>
          <w:szCs w:val="24"/>
        </w:rPr>
        <w:t>MPa</w:t>
      </w:r>
      <w:proofErr w:type="spellEnd"/>
      <w:r w:rsidRPr="002B1A70">
        <w:rPr>
          <w:rFonts w:cs="Times New Roman"/>
          <w:szCs w:val="24"/>
        </w:rPr>
        <w:t xml:space="preserve"> przed pierwszym zamarznięciem. Uzyskanie tej wytrzymałości powinno być zbadane na próbkach przechowywanych w takich samych warunkach jak zabetonowana konstrukcja. </w:t>
      </w:r>
    </w:p>
    <w:p w14:paraId="5582B2E2" w14:textId="77777777" w:rsidR="00531277" w:rsidRDefault="00531277" w:rsidP="00531277">
      <w:pPr>
        <w:jc w:val="both"/>
        <w:rPr>
          <w:rFonts w:cs="Times New Roman"/>
          <w:szCs w:val="24"/>
        </w:rPr>
      </w:pPr>
      <w:r w:rsidRPr="002B1A70">
        <w:rPr>
          <w:rFonts w:cs="Times New Roman"/>
          <w:szCs w:val="24"/>
        </w:rPr>
        <w:t>W wyjątkowych przypadkach dopuszcza się betonowanie w temperaturze do -5C, jednak wymaga to zgody IN oraz zapewnienia tem</w:t>
      </w:r>
      <w:r w:rsidR="00C1796D">
        <w:rPr>
          <w:rFonts w:cs="Times New Roman"/>
          <w:szCs w:val="24"/>
        </w:rPr>
        <w:t>peratury mieszanki betonowej +2</w:t>
      </w:r>
      <w:r w:rsidRPr="002B1A70">
        <w:rPr>
          <w:rFonts w:cs="Times New Roman"/>
          <w:szCs w:val="24"/>
        </w:rPr>
        <w:t>0C, w chwili układania i zabezpieczenia uformowanego elementu przed utrat</w:t>
      </w:r>
      <w:r w:rsidR="00C1796D">
        <w:rPr>
          <w:rFonts w:cs="Times New Roman"/>
          <w:szCs w:val="24"/>
        </w:rPr>
        <w:t>ą ciepła w czasie co najmniej 7 </w:t>
      </w:r>
      <w:r w:rsidRPr="002B1A70">
        <w:rPr>
          <w:rFonts w:cs="Times New Roman"/>
          <w:szCs w:val="24"/>
        </w:rPr>
        <w:t>dni. Temperatura mieszanki w chwili opróżniania betoniarki</w:t>
      </w:r>
      <w:r w:rsidR="00C1796D">
        <w:rPr>
          <w:rFonts w:cs="Times New Roman"/>
          <w:szCs w:val="24"/>
        </w:rPr>
        <w:t xml:space="preserve"> nie powinna być wyższa niż +35</w:t>
      </w:r>
      <w:r w:rsidRPr="002B1A70">
        <w:rPr>
          <w:rFonts w:cs="Times New Roman"/>
          <w:szCs w:val="24"/>
        </w:rPr>
        <w:t xml:space="preserve">C. </w:t>
      </w:r>
      <w:r>
        <w:rPr>
          <w:rFonts w:cs="Times New Roman"/>
          <w:szCs w:val="24"/>
        </w:rPr>
        <w:t>N</w:t>
      </w:r>
      <w:r w:rsidRPr="002B1A70">
        <w:rPr>
          <w:rFonts w:cs="Times New Roman"/>
          <w:szCs w:val="24"/>
        </w:rPr>
        <w:t xml:space="preserve">iedopuszczalne jest kontynuowanie betonowania w czasie ulewnego deszczu, należy zabezpieczyć miejsce betonowania za pomocą mat lub folii. </w:t>
      </w:r>
    </w:p>
    <w:p w14:paraId="12156CA9" w14:textId="77777777" w:rsidR="00531277" w:rsidRPr="00C1796D" w:rsidRDefault="00531277" w:rsidP="00531277">
      <w:pPr>
        <w:jc w:val="both"/>
        <w:rPr>
          <w:rFonts w:cs="Times New Roman"/>
          <w:szCs w:val="24"/>
        </w:rPr>
      </w:pPr>
      <w:r w:rsidRPr="00C1796D">
        <w:rPr>
          <w:rFonts w:cs="Times New Roman"/>
          <w:szCs w:val="24"/>
        </w:rPr>
        <w:t>5.</w:t>
      </w:r>
      <w:r w:rsidR="00477320">
        <w:rPr>
          <w:rFonts w:cs="Times New Roman"/>
          <w:szCs w:val="24"/>
        </w:rPr>
        <w:t>2</w:t>
      </w:r>
      <w:r w:rsidR="00C1796D" w:rsidRPr="00C1796D">
        <w:rPr>
          <w:rFonts w:cs="Times New Roman"/>
          <w:szCs w:val="24"/>
        </w:rPr>
        <w:t>.4</w:t>
      </w:r>
      <w:r w:rsidRPr="00C1796D">
        <w:rPr>
          <w:rFonts w:cs="Times New Roman"/>
          <w:szCs w:val="24"/>
        </w:rPr>
        <w:t xml:space="preserve"> Pielęgnacja betonu</w:t>
      </w:r>
    </w:p>
    <w:p w14:paraId="5AF639BA" w14:textId="77777777" w:rsidR="00531277" w:rsidRDefault="00531277" w:rsidP="00531277">
      <w:pPr>
        <w:jc w:val="both"/>
        <w:rPr>
          <w:rFonts w:cs="Times New Roman"/>
          <w:szCs w:val="24"/>
        </w:rPr>
      </w:pPr>
      <w:r>
        <w:rPr>
          <w:rFonts w:cs="Times New Roman"/>
          <w:szCs w:val="24"/>
        </w:rPr>
        <w:t>B</w:t>
      </w:r>
      <w:r w:rsidRPr="008C44A3">
        <w:rPr>
          <w:rFonts w:cs="Times New Roman"/>
          <w:szCs w:val="24"/>
        </w:rPr>
        <w:t xml:space="preserve">ezpośrednio po zakończeniu betonowania zaleca się przykrycie </w:t>
      </w:r>
      <w:r w:rsidRPr="002B1A70">
        <w:rPr>
          <w:rFonts w:cs="Times New Roman"/>
          <w:szCs w:val="24"/>
        </w:rPr>
        <w:t>powierzchni betonu lekkimi wodoszczelnymi osłonami zapobiegającymi odparowanie wody z betonu i chroniącymi go przed deszczem i nasłonecznieniem. Przy temperaturze otoczenia wyższej niż +5C należy nie później niż po 12 godzinach od zakończenia betonowania rozpocząć</w:t>
      </w:r>
      <w:r>
        <w:rPr>
          <w:rFonts w:cs="Times New Roman"/>
          <w:szCs w:val="24"/>
        </w:rPr>
        <w:t xml:space="preserve"> </w:t>
      </w:r>
      <w:r w:rsidRPr="002B1A70">
        <w:rPr>
          <w:rFonts w:cs="Times New Roman"/>
          <w:szCs w:val="24"/>
        </w:rPr>
        <w:t xml:space="preserve">pielęgnację </w:t>
      </w:r>
      <w:r w:rsidRPr="002B1A70">
        <w:rPr>
          <w:rFonts w:cs="Times New Roman"/>
          <w:szCs w:val="24"/>
        </w:rPr>
        <w:lastRenderedPageBreak/>
        <w:t xml:space="preserve">wilgotnościową betonu i prowadzić ją co najmniej przez 7 dni. Przy temperaturze otoczenia +15C i wyższej beton należy polewać w ciągu pierwszych 3 dni co 3 godziny w dzień i co najmniej 1 raz w nocy, a w następne dni co najmniej 3 razy na dobę. W czasie dojrzewania betonu elementy powinny być chronione przed uderzeniami i drganiami przynajmniej do chwili uzyskania przez niego wytrzymałości na ściskanie 15MPa. </w:t>
      </w:r>
    </w:p>
    <w:p w14:paraId="33118676" w14:textId="77777777" w:rsidR="00531277" w:rsidRPr="00C1796D" w:rsidRDefault="00531277" w:rsidP="00531277">
      <w:pPr>
        <w:jc w:val="both"/>
        <w:rPr>
          <w:rFonts w:cs="Times New Roman"/>
          <w:szCs w:val="24"/>
        </w:rPr>
      </w:pPr>
      <w:r w:rsidRPr="00C1796D">
        <w:rPr>
          <w:rFonts w:cs="Times New Roman"/>
          <w:szCs w:val="24"/>
        </w:rPr>
        <w:t>5.</w:t>
      </w:r>
      <w:r w:rsidR="00477320">
        <w:rPr>
          <w:rFonts w:cs="Times New Roman"/>
          <w:szCs w:val="24"/>
        </w:rPr>
        <w:t>2</w:t>
      </w:r>
      <w:r w:rsidR="00C1796D">
        <w:rPr>
          <w:rFonts w:cs="Times New Roman"/>
          <w:szCs w:val="24"/>
        </w:rPr>
        <w:t>.</w:t>
      </w:r>
      <w:r w:rsidRPr="00C1796D">
        <w:rPr>
          <w:rFonts w:cs="Times New Roman"/>
          <w:szCs w:val="24"/>
        </w:rPr>
        <w:t>5</w:t>
      </w:r>
      <w:r w:rsidR="00C1796D">
        <w:rPr>
          <w:rFonts w:cs="Times New Roman"/>
          <w:szCs w:val="24"/>
        </w:rPr>
        <w:t>.</w:t>
      </w:r>
      <w:r w:rsidRPr="00C1796D">
        <w:rPr>
          <w:rFonts w:cs="Times New Roman"/>
          <w:szCs w:val="24"/>
        </w:rPr>
        <w:t xml:space="preserve"> Wykańczanie powierzchni betonu</w:t>
      </w:r>
    </w:p>
    <w:p w14:paraId="42603A4E" w14:textId="77777777" w:rsidR="00531277" w:rsidRPr="008C44A3" w:rsidRDefault="00531277" w:rsidP="00531277">
      <w:pPr>
        <w:jc w:val="both"/>
        <w:rPr>
          <w:rFonts w:cs="Times New Roman"/>
          <w:szCs w:val="24"/>
        </w:rPr>
      </w:pPr>
      <w:r w:rsidRPr="008C44A3">
        <w:rPr>
          <w:rFonts w:cs="Times New Roman"/>
          <w:szCs w:val="24"/>
        </w:rPr>
        <w:t xml:space="preserve">Obowiązują następujące wymagania: </w:t>
      </w:r>
    </w:p>
    <w:p w14:paraId="00A98939" w14:textId="77777777" w:rsidR="00531277" w:rsidRPr="002B1A70" w:rsidRDefault="00531277" w:rsidP="00531277">
      <w:pPr>
        <w:jc w:val="both"/>
        <w:rPr>
          <w:rFonts w:cs="Times New Roman"/>
          <w:szCs w:val="24"/>
        </w:rPr>
      </w:pPr>
      <w:r w:rsidRPr="002B1A70">
        <w:rPr>
          <w:rFonts w:cs="Times New Roman"/>
          <w:szCs w:val="24"/>
        </w:rPr>
        <w:t xml:space="preserve">- wszystkie powierzchnie muszą być gładkie i równe, bez zagłębień między ziarnami kruszywa, przełomami i wybrzuszeniami ponad powierzchnię. </w:t>
      </w:r>
    </w:p>
    <w:p w14:paraId="0301FCBE" w14:textId="77777777" w:rsidR="00531277" w:rsidRPr="002B1A70" w:rsidRDefault="00531277" w:rsidP="00531277">
      <w:pPr>
        <w:jc w:val="both"/>
        <w:rPr>
          <w:rFonts w:cs="Times New Roman"/>
          <w:szCs w:val="24"/>
        </w:rPr>
      </w:pPr>
      <w:r w:rsidRPr="002B1A70">
        <w:rPr>
          <w:rFonts w:cs="Times New Roman"/>
          <w:szCs w:val="24"/>
        </w:rPr>
        <w:t xml:space="preserve">- pęknięcia i rysy są niedopuszczalne </w:t>
      </w:r>
    </w:p>
    <w:p w14:paraId="7E49BEDE" w14:textId="77777777" w:rsidR="00531277" w:rsidRDefault="00531277" w:rsidP="00531277">
      <w:pPr>
        <w:jc w:val="both"/>
        <w:rPr>
          <w:rFonts w:cs="Times New Roman"/>
          <w:szCs w:val="24"/>
        </w:rPr>
      </w:pPr>
      <w:r w:rsidRPr="002B1A70">
        <w:rPr>
          <w:rFonts w:cs="Times New Roman"/>
          <w:szCs w:val="24"/>
        </w:rPr>
        <w:t>- równość powierzchni ustroju nośnego przeznaczonej pod izolację powinna odpowiadać</w:t>
      </w:r>
      <w:r>
        <w:rPr>
          <w:rFonts w:cs="Times New Roman"/>
          <w:szCs w:val="24"/>
        </w:rPr>
        <w:t xml:space="preserve"> </w:t>
      </w:r>
      <w:r w:rsidRPr="002B1A70">
        <w:rPr>
          <w:rFonts w:cs="Times New Roman"/>
          <w:szCs w:val="24"/>
        </w:rPr>
        <w:t xml:space="preserve">wymaganiom PN-B-10260; wypukłości i wgłębienia nie powinny być większe niż 2mm. Ostre krawędzie betonu po rozdeskowaniu powinny być oszlifowane. Jeżeli dokumentacja projektowa nie przewiduje specjalnego wykończenia powierzchni betonowych konstrukcji, to po rozebraniu deskowań należy wszystkie wystające nierówności wyrównać za pomocą tarcz karborundowych i czystej wody. Wyklucza się szpachlowanie konstrukcji po rozdeskowaniu. </w:t>
      </w:r>
    </w:p>
    <w:p w14:paraId="6E2C38AD" w14:textId="77777777" w:rsidR="00531277" w:rsidRPr="00720CC0" w:rsidRDefault="00720CC0" w:rsidP="00531277">
      <w:pPr>
        <w:jc w:val="both"/>
        <w:rPr>
          <w:rFonts w:cs="Times New Roman"/>
          <w:szCs w:val="24"/>
        </w:rPr>
      </w:pPr>
      <w:r w:rsidRPr="00720CC0">
        <w:rPr>
          <w:rFonts w:cs="Times New Roman"/>
          <w:szCs w:val="24"/>
        </w:rPr>
        <w:t>5.</w:t>
      </w:r>
      <w:r w:rsidR="00477320">
        <w:rPr>
          <w:rFonts w:cs="Times New Roman"/>
          <w:szCs w:val="24"/>
        </w:rPr>
        <w:t>2</w:t>
      </w:r>
      <w:r w:rsidRPr="00720CC0">
        <w:rPr>
          <w:rFonts w:cs="Times New Roman"/>
          <w:szCs w:val="24"/>
        </w:rPr>
        <w:t>.6.</w:t>
      </w:r>
      <w:r>
        <w:rPr>
          <w:rFonts w:cs="Times New Roman"/>
          <w:szCs w:val="24"/>
        </w:rPr>
        <w:t xml:space="preserve"> </w:t>
      </w:r>
      <w:r w:rsidR="00531277" w:rsidRPr="00720CC0">
        <w:rPr>
          <w:rFonts w:cs="Times New Roman"/>
          <w:szCs w:val="24"/>
        </w:rPr>
        <w:t>Deskowania</w:t>
      </w:r>
    </w:p>
    <w:p w14:paraId="31873744" w14:textId="77777777" w:rsidR="00531277" w:rsidRPr="002B1A70" w:rsidRDefault="00531277" w:rsidP="00531277">
      <w:pPr>
        <w:jc w:val="both"/>
        <w:rPr>
          <w:rFonts w:cs="Times New Roman"/>
          <w:szCs w:val="24"/>
        </w:rPr>
      </w:pPr>
      <w:r>
        <w:rPr>
          <w:rFonts w:cs="Times New Roman"/>
          <w:szCs w:val="24"/>
        </w:rPr>
        <w:t>D</w:t>
      </w:r>
      <w:r w:rsidRPr="002B1A70">
        <w:rPr>
          <w:rFonts w:cs="Times New Roman"/>
          <w:szCs w:val="24"/>
        </w:rPr>
        <w:t xml:space="preserve">la podstawowych elementów konstrukcji obiektu należy wykonać wg projektu technologicznego, opracowanego na odstawie obliczeń statyczno-wytrzymałościowych. Projekt opracuje wykonawca w ramach ceny kontraktowej i uzgodni z projektantem. Konstrukcja deskowań powinna być sprawdzana na siły wywołane parciem świeżej masy betonowej i uderzeniami przy jej wylewaniu z pojemników oraz powinna uwzględniać: </w:t>
      </w:r>
    </w:p>
    <w:p w14:paraId="2B5FED44" w14:textId="77777777" w:rsidR="00531277" w:rsidRPr="002B1A70" w:rsidRDefault="00531277" w:rsidP="00531277">
      <w:pPr>
        <w:jc w:val="both"/>
        <w:rPr>
          <w:rFonts w:cs="Times New Roman"/>
          <w:szCs w:val="24"/>
        </w:rPr>
      </w:pPr>
      <w:r w:rsidRPr="002B1A70">
        <w:rPr>
          <w:rFonts w:cs="Times New Roman"/>
          <w:szCs w:val="24"/>
        </w:rPr>
        <w:t xml:space="preserve">- szybkość betonowania; sposób zagęszczania; obciążenia pomostami roboczymi. Konstrukcja deskowania powinna spełniać następujące warunki: </w:t>
      </w:r>
    </w:p>
    <w:p w14:paraId="1A1E2112" w14:textId="77777777" w:rsidR="00531277" w:rsidRDefault="00531277" w:rsidP="00531277">
      <w:pPr>
        <w:jc w:val="both"/>
        <w:rPr>
          <w:rFonts w:cs="Times New Roman"/>
          <w:szCs w:val="24"/>
        </w:rPr>
      </w:pPr>
      <w:r w:rsidRPr="002B1A70">
        <w:rPr>
          <w:rFonts w:cs="Times New Roman"/>
          <w:szCs w:val="24"/>
        </w:rPr>
        <w:t>- zapewniać odpowiednie sztywność i niezmienność kształtu konstrukcji; zapewniać jednorodną</w:t>
      </w:r>
      <w:r>
        <w:rPr>
          <w:rFonts w:cs="Times New Roman"/>
          <w:szCs w:val="24"/>
        </w:rPr>
        <w:t xml:space="preserve"> </w:t>
      </w:r>
      <w:r w:rsidRPr="002B1A70">
        <w:rPr>
          <w:rFonts w:cs="Times New Roman"/>
          <w:szCs w:val="24"/>
        </w:rPr>
        <w:t>powierzchnię betonu; zapewniać odpowiednią szczelność; zapewniać łatwy ich montaż i demontaż orz wielokrotność użycia; wykazywać odporność na deformację pod wpływem warunków atmosferycznych. Deskowania zal</w:t>
      </w:r>
      <w:r>
        <w:rPr>
          <w:rFonts w:cs="Times New Roman"/>
          <w:szCs w:val="24"/>
        </w:rPr>
        <w:t>eca się wykonywać ze sklejki. W </w:t>
      </w:r>
      <w:r w:rsidRPr="002B1A70">
        <w:rPr>
          <w:rFonts w:cs="Times New Roman"/>
          <w:szCs w:val="24"/>
        </w:rPr>
        <w:t>uzasadnionych przypadkach na część deskowań można użyć desek z drzew iglastych III l</w:t>
      </w:r>
      <w:r w:rsidR="00720CC0">
        <w:rPr>
          <w:rFonts w:cs="Times New Roman"/>
          <w:szCs w:val="24"/>
        </w:rPr>
        <w:t>u</w:t>
      </w:r>
      <w:r w:rsidRPr="002B1A70">
        <w:rPr>
          <w:rFonts w:cs="Times New Roman"/>
          <w:szCs w:val="24"/>
        </w:rPr>
        <w:t xml:space="preserve">b IV klasy. Minimalna grubość desek wynosi 32mm. Deski powinny być jednostronnie strugane i przygotowane do łączenia na pióro i wpust. Styki gdzie nie można zastosować takiego połączenia należy uszczelnić taśmami z tworzyw sztucznych albo pianką. Należy zwrócić szczególną uwagę na uszczelnienie styków ścian z dnem deskowania oraz styków deskowań belek i poprzecznic. Sfazowania należy wykonywać zgodnie z dokumentacją projektową. Otwory w konstrukcji i osadzanie elementów typu odcinki rur, należy wykonywać wg wymagań dokumentacji projektowej. </w:t>
      </w:r>
    </w:p>
    <w:p w14:paraId="10E78170" w14:textId="77777777" w:rsidR="00D223CC" w:rsidRDefault="00D223CC" w:rsidP="00531277">
      <w:pPr>
        <w:jc w:val="both"/>
        <w:rPr>
          <w:rFonts w:cs="Times New Roman"/>
          <w:szCs w:val="24"/>
        </w:rPr>
      </w:pPr>
    </w:p>
    <w:p w14:paraId="1C5D6D9F" w14:textId="77777777" w:rsidR="00D223CC" w:rsidRDefault="00D223CC" w:rsidP="00D223CC">
      <w:pPr>
        <w:pStyle w:val="Punkt11"/>
      </w:pPr>
      <w:bookmarkStart w:id="39" w:name="_Toc215659628"/>
      <w:r>
        <w:t>5.</w:t>
      </w:r>
      <w:r w:rsidR="00477320">
        <w:t>3</w:t>
      </w:r>
      <w:r>
        <w:t>. Montaż zbrojenia</w:t>
      </w:r>
      <w:bookmarkEnd w:id="39"/>
    </w:p>
    <w:p w14:paraId="47432EA0" w14:textId="77777777" w:rsidR="00D223CC" w:rsidRDefault="00D223CC" w:rsidP="00D223CC">
      <w:pPr>
        <w:jc w:val="both"/>
      </w:pPr>
      <w:r>
        <w:t>5.</w:t>
      </w:r>
      <w:r w:rsidR="00477320">
        <w:t>3</w:t>
      </w:r>
      <w:r>
        <w:t xml:space="preserve">.1 Czyszczenie prętów </w:t>
      </w:r>
    </w:p>
    <w:p w14:paraId="77607D00" w14:textId="77777777" w:rsidR="00D223CC" w:rsidRDefault="00D223CC" w:rsidP="00D223CC">
      <w:pPr>
        <w:jc w:val="both"/>
      </w:pPr>
      <w:r>
        <w:t xml:space="preserve">Pręty i walcówki przed ich użyciem do zbrojenia konstrukcji należy oczyścić z kurzu, ziemi, zgorzeliny, luźnej rdzy lub innych zanieczyszczeń. Pręty zbrojenia zanieczyszczone tłuszczem (smary, oliwa) lub farbą olejną należy opalać np. lampami lutowniczymi aż do całkowitego usunięcia zanieczyszczeń. Czyszczenie prętów powinno być dokonane metodami niepowodującymi zmian we właściwościach technicznych stali ani późniejszej ich korozji. </w:t>
      </w:r>
    </w:p>
    <w:p w14:paraId="4BA850C6" w14:textId="77777777" w:rsidR="00D223CC" w:rsidRDefault="00D223CC" w:rsidP="00D223CC">
      <w:pPr>
        <w:jc w:val="both"/>
      </w:pPr>
      <w:r>
        <w:t>5.</w:t>
      </w:r>
      <w:r w:rsidR="00477320">
        <w:t>3</w:t>
      </w:r>
      <w:r>
        <w:t xml:space="preserve">.2 Prostowanie prętów. </w:t>
      </w:r>
    </w:p>
    <w:p w14:paraId="132FABCD" w14:textId="77777777" w:rsidR="00D223CC" w:rsidRDefault="00D223CC" w:rsidP="00D223CC">
      <w:pPr>
        <w:jc w:val="both"/>
      </w:pPr>
      <w:r>
        <w:lastRenderedPageBreak/>
        <w:t xml:space="preserve">Dopuszczalna wielkość miejscowego odchylenia od linii prostej wynosi 4mm. W przypadku stwierdzenia odchyleń większych od 4mm należy pręty prostować.. </w:t>
      </w:r>
    </w:p>
    <w:p w14:paraId="26DE9238" w14:textId="77777777" w:rsidR="00D223CC" w:rsidRDefault="00D223CC" w:rsidP="00D223CC">
      <w:pPr>
        <w:jc w:val="both"/>
      </w:pPr>
      <w:r>
        <w:t>5.</w:t>
      </w:r>
      <w:r w:rsidR="00477320">
        <w:t>3</w:t>
      </w:r>
      <w:r>
        <w:t xml:space="preserve">.3 Cięcie prętów </w:t>
      </w:r>
    </w:p>
    <w:p w14:paraId="439C3168" w14:textId="77777777" w:rsidR="00D223CC" w:rsidRDefault="00D223CC" w:rsidP="00D223CC">
      <w:pPr>
        <w:jc w:val="both"/>
      </w:pPr>
      <w:r>
        <w:t xml:space="preserve">Pręty ucina się z dokładnością do 1cm. Cięcie prętów należy wykonywać mechanicznie nożycami mechanicznymi </w:t>
      </w:r>
    </w:p>
    <w:p w14:paraId="5A202C0F" w14:textId="77777777" w:rsidR="00D223CC" w:rsidRDefault="00D223CC" w:rsidP="00D223CC">
      <w:pPr>
        <w:jc w:val="both"/>
      </w:pPr>
      <w:r>
        <w:t>5.</w:t>
      </w:r>
      <w:r w:rsidR="00477320">
        <w:t>3</w:t>
      </w:r>
      <w:r>
        <w:t xml:space="preserve">.4 Odgięcia prętów, haki. </w:t>
      </w:r>
    </w:p>
    <w:p w14:paraId="1F472E04" w14:textId="77777777" w:rsidR="008E1D34" w:rsidRDefault="00D223CC" w:rsidP="00D223CC">
      <w:pPr>
        <w:jc w:val="both"/>
      </w:pPr>
      <w:r>
        <w:t xml:space="preserve">Minimalne średnice trzpieni do wykonywania haków zbrojenia należy stosować zgodnie z PN-B-03264. Należy zwrócić uwagę przy odbiorze haków (odgięć) prętów na ich zewnętrzną stronę. Niedopuszczalne są tam pęknięcia powstałe podczas wyginania. </w:t>
      </w:r>
    </w:p>
    <w:p w14:paraId="08BD1EE1" w14:textId="77777777" w:rsidR="008E1D34" w:rsidRDefault="00D223CC" w:rsidP="00D223CC">
      <w:pPr>
        <w:jc w:val="both"/>
      </w:pPr>
      <w:r>
        <w:t>5.</w:t>
      </w:r>
      <w:r w:rsidR="00477320">
        <w:t>3</w:t>
      </w:r>
      <w:r w:rsidR="008E1D34">
        <w:t>.5.</w:t>
      </w:r>
      <w:r>
        <w:t xml:space="preserve">Montaż zbrojenia </w:t>
      </w:r>
    </w:p>
    <w:p w14:paraId="5A5665E5" w14:textId="77777777" w:rsidR="008E1D34" w:rsidRDefault="00D223CC" w:rsidP="00D223CC">
      <w:pPr>
        <w:jc w:val="both"/>
      </w:pPr>
      <w:r>
        <w:t xml:space="preserve">Do zbrojenia betonu należy stosować stal zgodnie z </w:t>
      </w:r>
      <w:r w:rsidR="008E1D34">
        <w:t>dokumentacją. Układ zbrojenia w </w:t>
      </w:r>
      <w:r>
        <w:t xml:space="preserve">konstrukcji musi umożliwiać jego dokładne otoczenie przez jednorodny beton. Po ułożeniu zbrojenia w deskowaniu, rozmieszczenie prętów względem siebie i względem deskowania nie może ulec zmianie. W konstrukcje żelbetowe można wbudować stal </w:t>
      </w:r>
      <w:r w:rsidR="008E1D34">
        <w:t>pokrytą co najwyżej nalotem nie</w:t>
      </w:r>
      <w:r>
        <w:t xml:space="preserve">łuszczącej się rdzy. Nie można wbudować stali zatłuszczonej smarami lub innymi środkami chemicznymi, zabrudzonej farbami i zabłoconej. Grubość otuliny zewnętrznej prętów należy stosować zgodnie z projektem (wymagania ze względów wilgotnościowych). Układanie zbrojenia bezpośrednio na deskowaniu i podnoszenie na odpowiednią wysokość w trakcie betonowania jest niedopuszczalne. Niedopuszczalne jest chodzenie i transportowanie materiałów po wykonanym szkielecie zbrojeniowym. </w:t>
      </w:r>
    </w:p>
    <w:p w14:paraId="3F8FD8F5" w14:textId="77777777" w:rsidR="008E1D34" w:rsidRDefault="00D223CC" w:rsidP="00D223CC">
      <w:pPr>
        <w:jc w:val="both"/>
      </w:pPr>
      <w:r>
        <w:t>5.</w:t>
      </w:r>
      <w:r w:rsidR="00477320">
        <w:t>3</w:t>
      </w:r>
      <w:r>
        <w:t>.</w:t>
      </w:r>
      <w:r w:rsidR="008E1D34">
        <w:t>6 Łączeni</w:t>
      </w:r>
      <w:r>
        <w:t xml:space="preserve">e i układanie zbrojenia. </w:t>
      </w:r>
    </w:p>
    <w:p w14:paraId="0C8315E2" w14:textId="77777777" w:rsidR="00D223CC" w:rsidRDefault="00D223CC" w:rsidP="00D223CC">
      <w:pPr>
        <w:jc w:val="both"/>
      </w:pPr>
      <w:r>
        <w:t xml:space="preserve">Łączenie prętów ze stali </w:t>
      </w:r>
      <w:proofErr w:type="spellStart"/>
      <w:r>
        <w:t>spajalnej</w:t>
      </w:r>
      <w:proofErr w:type="spellEnd"/>
      <w:r>
        <w:t xml:space="preserve"> można wykonywać za pomocą spawania łukiem elektrycznym spoinami jednostronnymi i dwustronnymi jako zakładkowe lub </w:t>
      </w:r>
      <w:r w:rsidR="008E1D34">
        <w:t>nakładkowe, a </w:t>
      </w:r>
      <w:r>
        <w:t xml:space="preserve">także na zakład. Pręty proste i pręty ze stali </w:t>
      </w:r>
      <w:proofErr w:type="spellStart"/>
      <w:r>
        <w:t>niespajalnej</w:t>
      </w:r>
      <w:proofErr w:type="spellEnd"/>
      <w:r>
        <w:t xml:space="preserve"> łączyć na zakład bez spawania (wiązania prętów drutem). Drut </w:t>
      </w:r>
      <w:proofErr w:type="spellStart"/>
      <w:r>
        <w:t>wiązałkowy</w:t>
      </w:r>
      <w:proofErr w:type="spellEnd"/>
      <w:r>
        <w:t>, wyżarzony o średnicy 1mm używa się do łączenia prętów o średnicy do 12mm. Przy średnicach większych należy stosować drut o średnicy 1,5mm. Dla zachowania właściwej grubości otuliny należy układane w deskowaniu zbrojenie podpierać podkładkami betonowymi lub z tworzyw sztucznych o grubości równej grubości otulenia. Skrzyżowania prętów należy wiązać drutem miękkim, spawać lub łączyć specjalnymi zaciskami. Zamknięcia strzemion należy umieszczać na przemian.</w:t>
      </w:r>
    </w:p>
    <w:p w14:paraId="1BEB41A4" w14:textId="77777777" w:rsidR="00A014C6" w:rsidRDefault="00A014C6" w:rsidP="00D223CC">
      <w:pPr>
        <w:jc w:val="both"/>
      </w:pPr>
    </w:p>
    <w:p w14:paraId="2B41EF72" w14:textId="77777777" w:rsidR="00CD0A37" w:rsidRDefault="00CD0A37" w:rsidP="00CD0A37">
      <w:pPr>
        <w:pStyle w:val="Punkt11"/>
      </w:pPr>
      <w:bookmarkStart w:id="40" w:name="_Toc203111374"/>
      <w:bookmarkStart w:id="41" w:name="_Toc215659629"/>
      <w:r>
        <w:t>5.4. Konstrukcja stalowa</w:t>
      </w:r>
      <w:bookmarkEnd w:id="40"/>
      <w:bookmarkEnd w:id="41"/>
    </w:p>
    <w:p w14:paraId="1B8BAB1A" w14:textId="77777777" w:rsidR="00CD0A37" w:rsidRDefault="00CD0A37" w:rsidP="00CD0A37">
      <w:pPr>
        <w:jc w:val="both"/>
      </w:pPr>
      <w:r>
        <w:t>5.4.1. Sprawdzenie jakości wyrobu</w:t>
      </w:r>
    </w:p>
    <w:p w14:paraId="582FD13F" w14:textId="77777777" w:rsidR="00CD0A37" w:rsidRDefault="00CD0A37" w:rsidP="00CD0A37">
      <w:pPr>
        <w:jc w:val="both"/>
      </w:pPr>
      <w:r>
        <w:t xml:space="preserve">Wyroby hutnicze stosowane do wykonania elementów konstrukcji stalowej przed wbudowaniem powinny być sprawdzone pod względem: </w:t>
      </w:r>
    </w:p>
    <w:p w14:paraId="3D7B3EB2" w14:textId="77777777" w:rsidR="00CD0A37" w:rsidRDefault="00CD0A37" w:rsidP="00CD0A37">
      <w:pPr>
        <w:jc w:val="both"/>
      </w:pPr>
      <w:r>
        <w:t xml:space="preserve">- gatunku stali, </w:t>
      </w:r>
    </w:p>
    <w:p w14:paraId="3C210037" w14:textId="77777777" w:rsidR="00CD0A37" w:rsidRDefault="00CD0A37" w:rsidP="00CD0A37">
      <w:pPr>
        <w:jc w:val="both"/>
      </w:pPr>
      <w:r>
        <w:t>- asortymentu,</w:t>
      </w:r>
    </w:p>
    <w:p w14:paraId="591217BE" w14:textId="77777777" w:rsidR="00CD0A37" w:rsidRDefault="00CD0A37" w:rsidP="00CD0A37">
      <w:pPr>
        <w:jc w:val="both"/>
      </w:pPr>
      <w:r>
        <w:t>- własności,</w:t>
      </w:r>
    </w:p>
    <w:p w14:paraId="2625C518" w14:textId="77777777" w:rsidR="00CD0A37" w:rsidRDefault="00CD0A37" w:rsidP="00CD0A37">
      <w:pPr>
        <w:jc w:val="both"/>
      </w:pPr>
      <w:r>
        <w:t xml:space="preserve">- wymiarów i prostoliniowości. </w:t>
      </w:r>
    </w:p>
    <w:p w14:paraId="1206E0DE" w14:textId="77777777" w:rsidR="00CD0A37" w:rsidRDefault="00CD0A37" w:rsidP="00CD0A37">
      <w:pPr>
        <w:jc w:val="both"/>
      </w:pPr>
      <w:r>
        <w:t xml:space="preserve">Elementy, których odchyłki wymiarowe pod względem prostoliniowości przekraczają dopuszczalne odchyłki wg PN-89/S-10050, powinny podlegać prostowaniu. Elementy stalowe konstrukcji poddane prostowaniu lub gięciu nie powinny wykazywać pęknięć. Wystąpienie tego rodzaju uszkodzeń powoduje odrzucenie wykonanych elementów. </w:t>
      </w:r>
    </w:p>
    <w:p w14:paraId="2CED7280" w14:textId="77777777" w:rsidR="00CD0A37" w:rsidRDefault="00CD0A37" w:rsidP="00CD0A37">
      <w:pPr>
        <w:jc w:val="both"/>
      </w:pPr>
      <w:r>
        <w:t xml:space="preserve">Cięcie elementów i sposób obrobienia brzegów powinien być wykonany zgodnie z ustaleniami dokumentacji projektowej z zachowaniem wymagań wg PN-89/S-10050. Przed przystąpieniem do składania elementów konstrukcji Inżynier przeprowadza odbiór elementów w zakresie </w:t>
      </w:r>
      <w:r>
        <w:lastRenderedPageBreak/>
        <w:t xml:space="preserve">usunięcia rdzy, oczyszczenia i oszlifowania powierzchni przylegających i brzegów styków z zachowaniem wymagań wg PN-89/S-10050, PN-87/M-04251 i PN-EN ISO 9013:2002. </w:t>
      </w:r>
    </w:p>
    <w:p w14:paraId="2C4E67C7" w14:textId="77777777" w:rsidR="00CD0A37" w:rsidRDefault="00CD0A37" w:rsidP="00CD0A37">
      <w:pPr>
        <w:jc w:val="both"/>
      </w:pPr>
      <w:r>
        <w:t xml:space="preserve">5.4.2. Składanie konstrukcji </w:t>
      </w:r>
    </w:p>
    <w:p w14:paraId="56EFF783" w14:textId="77777777" w:rsidR="00CD0A37" w:rsidRDefault="00CD0A37" w:rsidP="00CD0A37">
      <w:pPr>
        <w:jc w:val="both"/>
      </w:pPr>
      <w:r>
        <w:t xml:space="preserve">Spawanie winno odbywać się zgodnie z norma PN-89/S-10050. Osoby kierujące spawaniem i spawacze powinny posiadać odpowiednie uprawnienia państwowe. Elementy stalowe konstrukcji spawane są w Wytwórni w elementy montażowe zgodnie z dokumentacją projektową. W wyniku spawania powstają naprężenia spawalnicze powodujące odkształcenia elementów konstrukcji stalowej. Sposób usunięcia odkształceń konstrukcji w zgodzie z zaleceniami PN-89/S-10050. </w:t>
      </w:r>
    </w:p>
    <w:p w14:paraId="4EF73B99" w14:textId="77777777" w:rsidR="00CD0A37" w:rsidRDefault="00CD0A37" w:rsidP="00CD0A37">
      <w:pPr>
        <w:jc w:val="both"/>
      </w:pPr>
      <w:r>
        <w:t xml:space="preserve">5.4.3. Zabezpieczenie antykorozyjne </w:t>
      </w:r>
    </w:p>
    <w:p w14:paraId="7DB642B5" w14:textId="77777777" w:rsidR="00CD0A37" w:rsidRDefault="00CD0A37" w:rsidP="00CD0A37">
      <w:pPr>
        <w:jc w:val="both"/>
      </w:pPr>
      <w:r>
        <w:t xml:space="preserve">Przewidziane dokumentacja projektowa zabezpieczenie antykorozyjne elementów konstrukcji stalowej, jeżeli jest to możliwe, należy wykonać w Wytwórni zgodnie ze SST dotyczącą zabezpieczenia antykorozyjnego konstrukcji stalowych. </w:t>
      </w:r>
    </w:p>
    <w:p w14:paraId="542A09B2" w14:textId="77777777" w:rsidR="00CD0A37" w:rsidRDefault="00CD0A37" w:rsidP="00CD0A37">
      <w:pPr>
        <w:jc w:val="both"/>
      </w:pPr>
      <w:r>
        <w:t xml:space="preserve">5.4.4. Montaż nowej konstrukcji stalowej na budowie </w:t>
      </w:r>
    </w:p>
    <w:p w14:paraId="6BC2D9E3" w14:textId="77777777" w:rsidR="00CD0A37" w:rsidRDefault="00CD0A37" w:rsidP="00CD0A37">
      <w:pPr>
        <w:jc w:val="both"/>
      </w:pPr>
      <w:r>
        <w:t xml:space="preserve">Przed przystąpieniem do montażu konstrukcji, Wykonawca montażu powinien zapoznać się z protokołem odbioru konstrukcji od Wytwórcy i potwierdzić to odpowiednim wpisem do Dziennika Budowy. Wykonawca montażu powinien zobowiązać się do znajomości i przestrzegania ustaleń zawartych w SST i dokumentacji projektowej, co potwierdza pisemnie złożeniem odpowiedniej deklaracji Inżynierowi. W czasie montażu należy dopilnować, aby prace były prowadzone zgodnie z projektem organizacji robót. </w:t>
      </w:r>
    </w:p>
    <w:p w14:paraId="2D2DCCB5" w14:textId="77777777" w:rsidR="00CD0A37" w:rsidRDefault="00CD0A37" w:rsidP="00CD0A37">
      <w:pPr>
        <w:jc w:val="both"/>
      </w:pPr>
      <w:r>
        <w:t xml:space="preserve">5.4.5. Wykonanie połączeń spawanych </w:t>
      </w:r>
    </w:p>
    <w:p w14:paraId="5112FD51" w14:textId="77777777" w:rsidR="00CD0A37" w:rsidRDefault="00CD0A37" w:rsidP="00CD0A37">
      <w:pPr>
        <w:jc w:val="both"/>
      </w:pPr>
      <w:r>
        <w:t>Połączenia spawane powinny być wykonane w ilości przewidzianej dokumentacją projektową. Wykonanie dodatkowych spoin wymaga zgody Inżyniera. Każda spoina powinna być oznaczona osobistym znakiem spawacza, wybitym na obu końcach krótkich spoin w odległości 10-15 mm od brzegu, na długich spoinach co 1,0 m. Na Wytwórcy spoczywa obowiązek prowadzenia Dziennika spawania. W czasie spawania wilgotność względna powietrza nie może być większa niż 80%, a temperatura nie niższa niż +5 °C. W czasie opadów atmosferycznych, mgły lub mżawki miejsce spawania i stanowiska spawaczy należy osłonic. Powierzchnie łączonych elementów powinny być wolne od zgorzelin, rdzy, farby, tłuszczu i innych zanieczyszczeń na szerokości nie mniejszej niż 15 cm. Spoiny powinny posiadać klasę zgodną z dokumentacją projektową i projektem spawania. Spoiny czołowe powinny być podspawane lub wykonane taką technologią, aby grań była jednolita i gładka. Spoiny po wykonaniu powinny być obrobione mechanicznie. Dopuszczalna wadliwość spoiny czołowej wg PN85/M-69775 (PN-EN 970:1999) - dla złączy specjalnej jakości - klasa wadliwości W1, - dla złączy normalnej jakości - klasa wadliwości W2. 6 Spoiny czołowe powinny posiadać klasę wadliwości złącza R1, a spoiny normalnej jakości powinny odpowiadać wadliwości złącza R2 wg PN-87/M-69772 (PN-EN 1435:2001). Spoiny pachwinowe powinny odpowiadać klasie wadliwości W2 wg PN-85/M-69775 PN-EN970:1999). Wszystkie spoiny po wykonaniu podlegają badaniu, ocenie jakości i odbiorowi zgodnie z PN-89/S-10050. Koszt wszystkich badań przewidzianych SST, normą PN-89/S-10050 i innych zleconych przez Inżyniera ponosi Wykonawca. Badania mogą wykonywać jedynie laboratoria zaakceptowane przez Inżyniera. Wykonawca robót montażowych zobowiązany jest gromadzić pełną dokumentację badań w postaci radiogramów oraz protokołów, i przekazać je Inżynierowi podczas odbioru końcowego konstrukcji.</w:t>
      </w:r>
    </w:p>
    <w:p w14:paraId="608CE3CA" w14:textId="77777777" w:rsidR="009935F5" w:rsidRDefault="009935F5" w:rsidP="0012470E">
      <w:pPr>
        <w:jc w:val="both"/>
        <w:rPr>
          <w:rFonts w:cs="Times New Roman"/>
          <w:szCs w:val="24"/>
        </w:rPr>
      </w:pPr>
    </w:p>
    <w:p w14:paraId="180BB4A5" w14:textId="77777777" w:rsidR="00171BEC" w:rsidRDefault="00171BEC" w:rsidP="00171BEC">
      <w:pPr>
        <w:pStyle w:val="Punkt11"/>
      </w:pPr>
      <w:bookmarkStart w:id="42" w:name="_Toc215659630"/>
      <w:r>
        <w:lastRenderedPageBreak/>
        <w:t>5.</w:t>
      </w:r>
      <w:r w:rsidR="00CD0A37">
        <w:t>5</w:t>
      </w:r>
      <w:r>
        <w:t>. Stolarka</w:t>
      </w:r>
      <w:bookmarkEnd w:id="42"/>
    </w:p>
    <w:p w14:paraId="141DE5E0" w14:textId="77777777" w:rsidR="00102118" w:rsidRPr="006666D6" w:rsidRDefault="00102118" w:rsidP="00102118">
      <w:pPr>
        <w:jc w:val="both"/>
        <w:rPr>
          <w:rFonts w:cs="Times New Roman"/>
          <w:szCs w:val="24"/>
        </w:rPr>
      </w:pPr>
      <w:r>
        <w:rPr>
          <w:rFonts w:cs="Times New Roman"/>
          <w:szCs w:val="24"/>
        </w:rPr>
        <w:t>5.</w:t>
      </w:r>
      <w:r w:rsidR="00CD0A37">
        <w:rPr>
          <w:rFonts w:cs="Times New Roman"/>
          <w:szCs w:val="24"/>
        </w:rPr>
        <w:t>5</w:t>
      </w:r>
      <w:r>
        <w:rPr>
          <w:rFonts w:cs="Times New Roman"/>
          <w:szCs w:val="24"/>
        </w:rPr>
        <w:t xml:space="preserve">.1. </w:t>
      </w:r>
      <w:r w:rsidRPr="006666D6">
        <w:rPr>
          <w:rFonts w:cs="Times New Roman"/>
          <w:szCs w:val="24"/>
        </w:rPr>
        <w:t xml:space="preserve">Warunki przystąpienia do robót: </w:t>
      </w:r>
    </w:p>
    <w:p w14:paraId="5A08843C" w14:textId="77777777" w:rsidR="00102118" w:rsidRPr="006666D6" w:rsidRDefault="00102118" w:rsidP="00102118">
      <w:pPr>
        <w:jc w:val="both"/>
        <w:rPr>
          <w:rFonts w:cs="Times New Roman"/>
          <w:szCs w:val="24"/>
        </w:rPr>
      </w:pPr>
      <w:r w:rsidRPr="006666D6">
        <w:rPr>
          <w:rFonts w:cs="Times New Roman"/>
          <w:szCs w:val="24"/>
        </w:rPr>
        <w:t xml:space="preserve">- przed przystąpieniem do montażu należy bezwzględnie sprawdzić wymiary otworów orz określić jednakowe poziomy osadzenia. </w:t>
      </w:r>
    </w:p>
    <w:p w14:paraId="13C5E50A" w14:textId="77777777" w:rsidR="00102118" w:rsidRPr="006666D6" w:rsidRDefault="00102118" w:rsidP="00102118">
      <w:pPr>
        <w:jc w:val="both"/>
        <w:rPr>
          <w:rFonts w:cs="Times New Roman"/>
          <w:szCs w:val="24"/>
        </w:rPr>
      </w:pPr>
      <w:r w:rsidRPr="006666D6">
        <w:rPr>
          <w:rFonts w:cs="Times New Roman"/>
          <w:szCs w:val="24"/>
        </w:rPr>
        <w:t xml:space="preserve">- przed przystąpieniem do montażu należy sprawdzić jakość elementów i innych materiałów pomocniczych. </w:t>
      </w:r>
    </w:p>
    <w:p w14:paraId="29F0720C" w14:textId="77777777" w:rsidR="00102118" w:rsidRPr="006666D6" w:rsidRDefault="00102118" w:rsidP="00102118">
      <w:pPr>
        <w:jc w:val="both"/>
        <w:rPr>
          <w:rFonts w:cs="Times New Roman"/>
          <w:szCs w:val="24"/>
        </w:rPr>
      </w:pPr>
      <w:r w:rsidRPr="006666D6">
        <w:rPr>
          <w:rFonts w:cs="Times New Roman"/>
          <w:szCs w:val="24"/>
        </w:rPr>
        <w:t xml:space="preserve">Montaż stolarki - należy przestrzegać zasad podanych w normie PN-88/B-10085/Az3:2001 Stolarka budowlana. Okna i drzwi. </w:t>
      </w:r>
    </w:p>
    <w:p w14:paraId="0853FFCB" w14:textId="77777777" w:rsidR="00102118" w:rsidRPr="006666D6" w:rsidRDefault="00102118" w:rsidP="00102118">
      <w:pPr>
        <w:jc w:val="both"/>
        <w:rPr>
          <w:rFonts w:cs="Times New Roman"/>
          <w:szCs w:val="24"/>
        </w:rPr>
      </w:pPr>
      <w:r>
        <w:rPr>
          <w:rFonts w:cs="Times New Roman"/>
          <w:szCs w:val="24"/>
        </w:rPr>
        <w:t>5.</w:t>
      </w:r>
      <w:r w:rsidR="00CD0A37">
        <w:rPr>
          <w:rFonts w:cs="Times New Roman"/>
          <w:szCs w:val="24"/>
        </w:rPr>
        <w:t>5</w:t>
      </w:r>
      <w:r>
        <w:rPr>
          <w:rFonts w:cs="Times New Roman"/>
          <w:szCs w:val="24"/>
        </w:rPr>
        <w:t xml:space="preserve">.2. </w:t>
      </w:r>
      <w:r w:rsidRPr="006666D6">
        <w:rPr>
          <w:rFonts w:cs="Times New Roman"/>
          <w:szCs w:val="24"/>
        </w:rPr>
        <w:t xml:space="preserve">Prace związane z montażem stolarki budowlanej: </w:t>
      </w:r>
    </w:p>
    <w:p w14:paraId="1988C286" w14:textId="77777777" w:rsidR="00102118" w:rsidRPr="006666D6" w:rsidRDefault="00102118" w:rsidP="00102118">
      <w:pPr>
        <w:jc w:val="both"/>
        <w:rPr>
          <w:rFonts w:cs="Times New Roman"/>
          <w:szCs w:val="24"/>
        </w:rPr>
      </w:pPr>
      <w:r w:rsidRPr="006666D6">
        <w:rPr>
          <w:rFonts w:cs="Times New Roman"/>
          <w:szCs w:val="24"/>
        </w:rPr>
        <w:t xml:space="preserve">- sprawdzenie i przygotowanie ościeży do osadzenia ram stolarki </w:t>
      </w:r>
    </w:p>
    <w:p w14:paraId="2E9B55DD" w14:textId="77777777" w:rsidR="00102118" w:rsidRPr="006666D6" w:rsidRDefault="00102118" w:rsidP="00102118">
      <w:pPr>
        <w:jc w:val="both"/>
        <w:rPr>
          <w:rFonts w:cs="Times New Roman"/>
          <w:szCs w:val="24"/>
        </w:rPr>
      </w:pPr>
      <w:r w:rsidRPr="006666D6">
        <w:rPr>
          <w:rFonts w:cs="Times New Roman"/>
          <w:szCs w:val="24"/>
        </w:rPr>
        <w:t xml:space="preserve">- zabezpieczenie elementów budynku mogących ulec uszkodzeniu przy osadzaniu stolarki, </w:t>
      </w:r>
    </w:p>
    <w:p w14:paraId="1839C831" w14:textId="77777777" w:rsidR="00102118" w:rsidRPr="006666D6" w:rsidRDefault="00102118" w:rsidP="00102118">
      <w:pPr>
        <w:jc w:val="both"/>
        <w:rPr>
          <w:rFonts w:cs="Times New Roman"/>
          <w:szCs w:val="24"/>
        </w:rPr>
      </w:pPr>
      <w:r w:rsidRPr="006666D6">
        <w:rPr>
          <w:rFonts w:cs="Times New Roman"/>
          <w:szCs w:val="24"/>
        </w:rPr>
        <w:t xml:space="preserve">- ustawienie i zakotwienie ościeży i elementów stolarki </w:t>
      </w:r>
    </w:p>
    <w:p w14:paraId="7BC1CF85" w14:textId="77777777" w:rsidR="00102118" w:rsidRPr="006666D6" w:rsidRDefault="00102118" w:rsidP="00102118">
      <w:pPr>
        <w:jc w:val="both"/>
        <w:rPr>
          <w:rFonts w:cs="Times New Roman"/>
          <w:szCs w:val="24"/>
        </w:rPr>
      </w:pPr>
      <w:r w:rsidRPr="006666D6">
        <w:rPr>
          <w:rFonts w:cs="Times New Roman"/>
          <w:szCs w:val="24"/>
        </w:rPr>
        <w:t xml:space="preserve">- wypełnienie pianką szczeliny między ramą stolarki i ościeżnicą, </w:t>
      </w:r>
    </w:p>
    <w:p w14:paraId="55432BB5" w14:textId="77777777" w:rsidR="00102118" w:rsidRPr="006666D6" w:rsidRDefault="00102118" w:rsidP="00102118">
      <w:pPr>
        <w:jc w:val="both"/>
        <w:rPr>
          <w:rFonts w:cs="Times New Roman"/>
          <w:szCs w:val="24"/>
        </w:rPr>
      </w:pPr>
      <w:r w:rsidRPr="006666D6">
        <w:rPr>
          <w:rFonts w:cs="Times New Roman"/>
          <w:szCs w:val="24"/>
        </w:rPr>
        <w:t xml:space="preserve">- </w:t>
      </w:r>
      <w:proofErr w:type="spellStart"/>
      <w:r w:rsidRPr="006666D6">
        <w:rPr>
          <w:rFonts w:cs="Times New Roman"/>
          <w:szCs w:val="24"/>
        </w:rPr>
        <w:t>silikonowanie</w:t>
      </w:r>
      <w:proofErr w:type="spellEnd"/>
      <w:r w:rsidRPr="006666D6">
        <w:rPr>
          <w:rFonts w:cs="Times New Roman"/>
          <w:szCs w:val="24"/>
        </w:rPr>
        <w:t xml:space="preserve"> złączy, </w:t>
      </w:r>
    </w:p>
    <w:p w14:paraId="0CF0AB7A" w14:textId="77777777" w:rsidR="00102118" w:rsidRPr="006666D6" w:rsidRDefault="00102118" w:rsidP="00102118">
      <w:pPr>
        <w:jc w:val="both"/>
        <w:rPr>
          <w:rFonts w:cs="Times New Roman"/>
          <w:szCs w:val="24"/>
        </w:rPr>
      </w:pPr>
      <w:r w:rsidRPr="006666D6">
        <w:rPr>
          <w:rFonts w:cs="Times New Roman"/>
          <w:szCs w:val="24"/>
        </w:rPr>
        <w:t xml:space="preserve">- usunięcie zabezpieczeń i resztek z montażu, </w:t>
      </w:r>
    </w:p>
    <w:p w14:paraId="07EF304E" w14:textId="77777777" w:rsidR="00102118" w:rsidRPr="006666D6" w:rsidRDefault="00102118" w:rsidP="00102118">
      <w:pPr>
        <w:jc w:val="both"/>
        <w:rPr>
          <w:rFonts w:cs="Times New Roman"/>
          <w:szCs w:val="24"/>
        </w:rPr>
      </w:pPr>
      <w:r w:rsidRPr="006666D6">
        <w:rPr>
          <w:rFonts w:cs="Times New Roman"/>
          <w:szCs w:val="24"/>
        </w:rPr>
        <w:t xml:space="preserve">- osadzenie i regulacja skrzydeł okiennych i drzwiowych, </w:t>
      </w:r>
    </w:p>
    <w:p w14:paraId="7E1CD0A9" w14:textId="77777777" w:rsidR="00102118" w:rsidRPr="006666D6" w:rsidRDefault="00102118" w:rsidP="00102118">
      <w:pPr>
        <w:jc w:val="both"/>
        <w:rPr>
          <w:rFonts w:cs="Times New Roman"/>
          <w:szCs w:val="24"/>
        </w:rPr>
      </w:pPr>
      <w:r w:rsidRPr="006666D6">
        <w:rPr>
          <w:rFonts w:cs="Times New Roman"/>
          <w:szCs w:val="24"/>
        </w:rPr>
        <w:t>- montaż parapetów.</w:t>
      </w:r>
    </w:p>
    <w:p w14:paraId="327DE9AB" w14:textId="77777777" w:rsidR="00102118" w:rsidRPr="006666D6" w:rsidRDefault="00102118" w:rsidP="00102118">
      <w:pPr>
        <w:jc w:val="both"/>
        <w:rPr>
          <w:rFonts w:cs="Times New Roman"/>
          <w:szCs w:val="24"/>
        </w:rPr>
      </w:pPr>
      <w:r w:rsidRPr="006666D6">
        <w:rPr>
          <w:rFonts w:cs="Times New Roman"/>
          <w:szCs w:val="24"/>
        </w:rPr>
        <w:t xml:space="preserve">- wykończenia ościeżnic </w:t>
      </w:r>
    </w:p>
    <w:p w14:paraId="237A0BC8" w14:textId="77777777" w:rsidR="00102118" w:rsidRPr="006666D6" w:rsidRDefault="00102118" w:rsidP="00102118">
      <w:pPr>
        <w:jc w:val="both"/>
        <w:rPr>
          <w:rFonts w:cs="Times New Roman"/>
          <w:szCs w:val="24"/>
        </w:rPr>
      </w:pPr>
      <w:r w:rsidRPr="006666D6">
        <w:rPr>
          <w:rFonts w:cs="Times New Roman"/>
          <w:szCs w:val="24"/>
        </w:rPr>
        <w:t xml:space="preserve">Ościeżnice powinny być osadzone zgodnie z instrukcją wbudowania. </w:t>
      </w:r>
    </w:p>
    <w:p w14:paraId="1C22B626" w14:textId="77777777" w:rsidR="00102118" w:rsidRPr="006666D6" w:rsidRDefault="00102118" w:rsidP="00102118">
      <w:pPr>
        <w:jc w:val="both"/>
        <w:rPr>
          <w:rFonts w:cs="Times New Roman"/>
          <w:szCs w:val="24"/>
        </w:rPr>
      </w:pPr>
      <w:r w:rsidRPr="006666D6">
        <w:rPr>
          <w:rFonts w:cs="Times New Roman"/>
          <w:szCs w:val="24"/>
        </w:rPr>
        <w:t xml:space="preserve">Do mocowania nie wolno używać żadnych materiałów, które mogłyby uszkodzić wbudowywane wyroby. </w:t>
      </w:r>
    </w:p>
    <w:p w14:paraId="7AB29602" w14:textId="77777777" w:rsidR="00102118" w:rsidRDefault="00102118" w:rsidP="00102118">
      <w:pPr>
        <w:jc w:val="both"/>
        <w:rPr>
          <w:rFonts w:cs="Times New Roman"/>
          <w:szCs w:val="24"/>
        </w:rPr>
      </w:pPr>
      <w:r w:rsidRPr="006666D6">
        <w:rPr>
          <w:rFonts w:cs="Times New Roman"/>
          <w:szCs w:val="24"/>
        </w:rPr>
        <w:t>Ościeżnice powinny być dostatecznie zakotwione w przegrodach budynku. Kotwy powinny być umieszczone w miejscach przenoszenia obciążeń przez zawiasy.</w:t>
      </w:r>
    </w:p>
    <w:p w14:paraId="3031D27F" w14:textId="77777777" w:rsidR="00477320" w:rsidRDefault="00477320" w:rsidP="00102118">
      <w:pPr>
        <w:jc w:val="both"/>
        <w:rPr>
          <w:rFonts w:cs="Times New Roman"/>
          <w:szCs w:val="24"/>
        </w:rPr>
      </w:pPr>
    </w:p>
    <w:p w14:paraId="02653113" w14:textId="77777777" w:rsidR="00D84670" w:rsidRDefault="00D84670" w:rsidP="00D84670">
      <w:pPr>
        <w:pStyle w:val="Punkt11"/>
      </w:pPr>
      <w:bookmarkStart w:id="43" w:name="_Toc204587893"/>
      <w:bookmarkStart w:id="44" w:name="_Toc215659631"/>
      <w:r>
        <w:t>5.</w:t>
      </w:r>
      <w:r w:rsidR="00CD0A37">
        <w:t>6</w:t>
      </w:r>
      <w:r>
        <w:t>. Płyty warstwowe</w:t>
      </w:r>
      <w:bookmarkEnd w:id="43"/>
      <w:bookmarkEnd w:id="44"/>
    </w:p>
    <w:p w14:paraId="7F185EB2" w14:textId="77777777" w:rsidR="00D84670" w:rsidRDefault="00D84670" w:rsidP="00D84670">
      <w:pPr>
        <w:jc w:val="both"/>
      </w:pPr>
      <w:r>
        <w:t>5.</w:t>
      </w:r>
      <w:r w:rsidR="00CD0A37">
        <w:t>6</w:t>
      </w:r>
      <w:r>
        <w:t xml:space="preserve">.1. Wymagania ogólne dla płyt warstwowych – wymagania te należy uzupełnić wg zaleceń konkretnego producenta. </w:t>
      </w:r>
    </w:p>
    <w:p w14:paraId="64F5C6BA" w14:textId="77777777" w:rsidR="00D84670" w:rsidRDefault="00D84670" w:rsidP="00D84670">
      <w:pPr>
        <w:jc w:val="both"/>
      </w:pPr>
      <w:r>
        <w:t xml:space="preserve">Przed rozpoczęciem montażu płyt warstwowych należy: </w:t>
      </w:r>
    </w:p>
    <w:p w14:paraId="43D5CC46" w14:textId="77777777" w:rsidR="00D84670" w:rsidRDefault="00D84670" w:rsidP="00D84670">
      <w:pPr>
        <w:jc w:val="both"/>
      </w:pPr>
      <w:r>
        <w:t xml:space="preserve">- Sprawdzić konstrukcję pod względem dokładności wykonania i zgodności z projektem (ewentualne różnice należy usunąć). _ Skontrolować czy rozstaw podpór odpowiada projektowi i jest zgodny z wytycznymi zawartymi w tablicach obciążeń statycznych. </w:t>
      </w:r>
    </w:p>
    <w:p w14:paraId="7C0A792F" w14:textId="77777777" w:rsidR="00D84670" w:rsidRDefault="00D84670" w:rsidP="00D84670">
      <w:pPr>
        <w:jc w:val="both"/>
      </w:pPr>
      <w:r>
        <w:t xml:space="preserve">- Sprawdzić, czy powierzchnie płatwi stanowią płaszczyznę. </w:t>
      </w:r>
    </w:p>
    <w:p w14:paraId="38D80586" w14:textId="77777777" w:rsidR="00D84670" w:rsidRDefault="00D84670" w:rsidP="00D84670">
      <w:pPr>
        <w:jc w:val="both"/>
      </w:pPr>
      <w:r>
        <w:t xml:space="preserve">- Przygotować narzędzia niezbędne do montażu płyt. </w:t>
      </w:r>
    </w:p>
    <w:p w14:paraId="5258AC7C" w14:textId="77777777" w:rsidR="00D84670" w:rsidRDefault="00D84670" w:rsidP="00D84670">
      <w:pPr>
        <w:jc w:val="both"/>
      </w:pPr>
      <w:r>
        <w:t>Właściwe przygotowanie konstrukcji ułatwi montaż, zapewni prawidłowe działanie łączników mocujących płytę oraz nada właściwą estetykę obudowie obiektu. Zabrania się wykonywania wszelkich robót spawalniczych w pobliżu płyt, gdyż może to spowodować trwałe uszkodzenia powłoki. Na prawidłowe przeprowadzenie montażu płyt warstwowych istotny wpływ mają warunki atmosferyczne: szybkość wiatru, opady atmosferyczne i widoczność. Szybkość wiatru nie powinna być większa niż 4° w skali Beauforta (9 m/</w:t>
      </w:r>
      <w:proofErr w:type="spellStart"/>
      <w:r>
        <w:t>sek</w:t>
      </w:r>
      <w:proofErr w:type="spellEnd"/>
      <w:r>
        <w:t xml:space="preserve">) ze względu na stosunkowo mały ciężar płyt przy ich znacznej powierzchni. Nie należy prowadzić montażu płyt w czasie opadów atmosferycznych (deszczu lub śniegu) oraz w czasie gęstej mgły. Prace uszczelniające powinny być wykonywane przy temperaturze otoczenia powyżej 4 °C. Wszystkie roboty wykonywane w czasie montażu płyt warstwowych muszą być prowadzone zgodnie z ogólnie obowiązującymi przepisami BHP dla robót montażowych i dekarskich oraz zgodnie z „Warunkami technicznymi wykonania i odbioru robót </w:t>
      </w:r>
      <w:proofErr w:type="spellStart"/>
      <w:r>
        <w:t>budowlanomontażowych</w:t>
      </w:r>
      <w:proofErr w:type="spellEnd"/>
      <w:r>
        <w:t xml:space="preserve">” (Część I – Roboty ogólnobudowlane - opracowanie ITB Warszawa) pod nadzorem osób uprawnionych. </w:t>
      </w:r>
    </w:p>
    <w:p w14:paraId="2EDE03D7" w14:textId="77777777" w:rsidR="00D84670" w:rsidRDefault="00D84670" w:rsidP="00D84670">
      <w:pPr>
        <w:jc w:val="both"/>
      </w:pPr>
      <w:r>
        <w:lastRenderedPageBreak/>
        <w:t xml:space="preserve">Okładziny płyt warstwowych zabezpieczone są przed zabrudzeniami i uszkodzeniami folią ochronną. Folia ta jest aplikowana w procesie wytwarzania płyt. Folię należy zdjąć podczas montażu elementu, nie później niż 2 miesiące od momentu zakupu płyt warstwowych. Już po krótkim czasie, na skutek oddziaływania czynników atmosferycznych ulega ona pękaniu i mogą wystąpić trudności z jej zdjęciem z okładzin płyt. Zabrania się pozostawiania po montażu folii poderwanej - pozostawiona folia może spowodować odbarwienie lakieru poprzez podciekanie wody. </w:t>
      </w:r>
    </w:p>
    <w:p w14:paraId="16460D13" w14:textId="77777777" w:rsidR="00D84670" w:rsidRDefault="00D84670" w:rsidP="00D84670">
      <w:pPr>
        <w:jc w:val="both"/>
      </w:pPr>
      <w:r>
        <w:t xml:space="preserve">Do przycinania płyt warstwowych zaleca się stosowanie pilarek o </w:t>
      </w:r>
      <w:proofErr w:type="spellStart"/>
      <w:r>
        <w:t>drobnozębnych</w:t>
      </w:r>
      <w:proofErr w:type="spellEnd"/>
      <w:r>
        <w:t xml:space="preserve"> brzeszczotach lub specjalnych pił tarczowych do metalu, które mogą być stosowane, o ile wyposażone są w dostatecznie dokładne układy prowadzące. Do cięcia płyt i obróbek blacharskich nie dopuszcza się stosowania szlifierek kątowych oraz innych urządzeń, które mogą spowodować w strefie cięcia nadmierne nagrzewanie prowadzące do zniszczenia powłok antykorozyjnych. Wycięcia w elementach dachowych, które wykonuje się przed montażem płyt osłabiają przekrój poprzeczny i w związku z tym miejsca te powinny być odpowiednio usztywnione. Do ciecia obróbek blacharskich należy używać nożyc ręcznych. W celu zabezpieczenia powłoki przed uszkodzeniem, cięcie płyt i obróbek blacharskich należy wykonywać na stojakach wyłożonych miękkim materiałem np. filcem itp. Jeżeli obróbki są foliowane, to przed przystąpieniem do ich montowania należy zdjąć folię ochronną. Zabrania się docinania płyt na dachach, mechanicznych pomostach roboczych, rusztowaniach itp. </w:t>
      </w:r>
    </w:p>
    <w:p w14:paraId="18704DB3" w14:textId="77777777" w:rsidR="00D84670" w:rsidRDefault="00D84670" w:rsidP="00D84670">
      <w:pPr>
        <w:jc w:val="both"/>
      </w:pPr>
      <w:r>
        <w:t xml:space="preserve">Do mocowania płyt warstwowych do konstrukcji nośnej należy używać zalecanych przez producenta płyt łączników samowiercących. Typ łącznika zależy od rodzaju konstrukcji nośnej i grubości montowanej płyty. </w:t>
      </w:r>
    </w:p>
    <w:p w14:paraId="27617D8F" w14:textId="77777777" w:rsidR="00D84670" w:rsidRDefault="00D84670" w:rsidP="00D84670">
      <w:pPr>
        <w:jc w:val="both"/>
      </w:pPr>
      <w:r>
        <w:t xml:space="preserve">Wykonawca prac montażowych powinien w miarę możliwości montować płyty zgodnie z kolejnością numeracji pakietów (dotyczy to głównie płyt z okładzinami w kolorach metalicznych, np. RAL 9006, RAL 9007). Montaż płyt i obróbek powinien odbywać się zawsze zgodnie z kierunkiem produkcji. Obrót elementu o 180° prowadzi automatycznie do powstania różnic kolorystycznych w miejscu połączenia danego elementu z elementem obróconym. </w:t>
      </w:r>
    </w:p>
    <w:p w14:paraId="621A8CE5" w14:textId="77777777" w:rsidR="00D84670" w:rsidRDefault="00D84670" w:rsidP="00D84670">
      <w:pPr>
        <w:jc w:val="both"/>
      </w:pPr>
      <w:r>
        <w:t xml:space="preserve">Przy montażu na dużych powierzchniach należy wraz z postępem prac budowlanych dokonywać na bieżąco oceny osiągniętej zgodności kolorystycznej z odległości, co najmniej 25 m. Im dalej osoba oceniająca znajduje się od ocenianego obiektu, tym bardziej widoczne są nawet relatywnie nieznaczne różnice kolorystyczne. Ponadto zaleca się zdejmowanie folii ochronnej na bieżąco, co ułatwi ocenę. </w:t>
      </w:r>
    </w:p>
    <w:p w14:paraId="2F9C2501" w14:textId="77777777" w:rsidR="00D84670" w:rsidRDefault="00D84670" w:rsidP="00D84670">
      <w:pPr>
        <w:jc w:val="both"/>
      </w:pPr>
      <w:r>
        <w:t xml:space="preserve">Poszczególne płyty można podejmować z pakietu pojedynczo, używając do tego odpowiednich narzędzi, jak ściski stolarskie z płytką stalową i nakładką filcową lub gumową. Przy układaniu płyt dachowych o długości powyżej 12 m należy stosować </w:t>
      </w:r>
      <w:proofErr w:type="spellStart"/>
      <w:r>
        <w:t>trawersę</w:t>
      </w:r>
      <w:proofErr w:type="spellEnd"/>
      <w:r>
        <w:t xml:space="preserve"> belkową wykorzystując na budowie element profilu hutniczego: dwuteownik lub ceownik z możliwością </w:t>
      </w:r>
      <w:proofErr w:type="spellStart"/>
      <w:r>
        <w:t>podhaczenia</w:t>
      </w:r>
      <w:proofErr w:type="spellEnd"/>
      <w:r>
        <w:t xml:space="preserve"> płyty w kilku miejscach na długości trawersy (co 3 - 4 m). </w:t>
      </w:r>
    </w:p>
    <w:p w14:paraId="14445BDA" w14:textId="77777777" w:rsidR="00D84670" w:rsidRDefault="00D84670" w:rsidP="00D84670">
      <w:pPr>
        <w:jc w:val="both"/>
      </w:pPr>
      <w:r>
        <w:t xml:space="preserve">Przy układaniu płyt dźwigiem należy uwzględnić pochylenie dachu, ponieważ w innym przypadku mogą zostać uszkodzone krawędzie płyt. Płyty o niewielkim ciężarze jednostkowym mogą być podejmowane z pakietu i układane na dachu ręcznie. Przed ułożeniem płyt na konstrukcji dachowej należy zdjąć z wewnętrznej okładziny płyt folię ochronną. W trakcie układania i montażu pracownicy wykonujący montaż, poruszając się po płytach muszą posiadać obuwie ochronne z miękką podeszwą, aby nie uszkodzić powłoki płyt. Każdy kolejno układany element należy przyłożyć do poprzedniego nakładając wyprofilowany w górnej okładzinie w kształcie trapezu wypust na grzbiet stykającej się płyty. </w:t>
      </w:r>
    </w:p>
    <w:p w14:paraId="1D846E6C" w14:textId="77777777" w:rsidR="00D84670" w:rsidRDefault="00D84670" w:rsidP="00D84670">
      <w:pPr>
        <w:jc w:val="both"/>
      </w:pPr>
      <w:r>
        <w:t xml:space="preserve">Płyty mocowane są najpierw po jednym łączniku do płatwi poniżej kalenicy, następnie przy okapie i do pozostałych płatwi (z wyjątkiem płatwi </w:t>
      </w:r>
      <w:proofErr w:type="spellStart"/>
      <w:r>
        <w:t>przykalenicowej</w:t>
      </w:r>
      <w:proofErr w:type="spellEnd"/>
      <w:r>
        <w:t xml:space="preserve">). Płyty skrajne mocowane </w:t>
      </w:r>
      <w:r>
        <w:lastRenderedPageBreak/>
        <w:t>są do konstrukcji (płatew) trzema łącznikami samowiercącymi w górnej części trapezu płyty. Płyty pośrednie mocowane są do konstrukcji (płatew) dwoma łącznikami.</w:t>
      </w:r>
    </w:p>
    <w:p w14:paraId="7C8CEFDC" w14:textId="77777777" w:rsidR="00EC1658" w:rsidRDefault="00EC1658" w:rsidP="00EC1658">
      <w:pPr>
        <w:pStyle w:val="Punkt11"/>
      </w:pPr>
      <w:bookmarkStart w:id="45" w:name="_Toc206761995"/>
    </w:p>
    <w:p w14:paraId="45DAC7D4" w14:textId="77777777" w:rsidR="00AC6213" w:rsidRDefault="00AC6213" w:rsidP="00AC6213">
      <w:pPr>
        <w:pStyle w:val="Punkt11"/>
      </w:pPr>
      <w:bookmarkStart w:id="46" w:name="_Toc204587894"/>
      <w:bookmarkStart w:id="47" w:name="_Toc215659632"/>
      <w:bookmarkEnd w:id="45"/>
      <w:r>
        <w:t>5.</w:t>
      </w:r>
      <w:r w:rsidR="00CD0A37">
        <w:t>7</w:t>
      </w:r>
      <w:r>
        <w:t>. Brukowanie</w:t>
      </w:r>
      <w:bookmarkEnd w:id="46"/>
      <w:bookmarkEnd w:id="47"/>
    </w:p>
    <w:p w14:paraId="7530E20F" w14:textId="77777777" w:rsidR="00AC6213" w:rsidRPr="00E60C26" w:rsidRDefault="00AC6213" w:rsidP="00AC6213">
      <w:r>
        <w:t>5.</w:t>
      </w:r>
      <w:r w:rsidR="00CD0A37">
        <w:t>7</w:t>
      </w:r>
      <w:r>
        <w:t>.</w:t>
      </w:r>
      <w:r w:rsidRPr="00E60C26">
        <w:t xml:space="preserve">1. Ogólne warunki </w:t>
      </w:r>
    </w:p>
    <w:p w14:paraId="6F5D55AE" w14:textId="77777777" w:rsidR="00AC6213" w:rsidRPr="00675B02" w:rsidRDefault="00AC6213" w:rsidP="00AC6213">
      <w:pPr>
        <w:jc w:val="both"/>
        <w:rPr>
          <w:rFonts w:cs="Times New Roman"/>
          <w:szCs w:val="24"/>
        </w:rPr>
      </w:pPr>
      <w:r w:rsidRPr="00675B02">
        <w:rPr>
          <w:rFonts w:cs="Times New Roman"/>
          <w:szCs w:val="24"/>
        </w:rPr>
        <w:t>Wykonawca robót jest odpowiedzialny za jakość ich wykon</w:t>
      </w:r>
      <w:r>
        <w:rPr>
          <w:rFonts w:cs="Times New Roman"/>
          <w:szCs w:val="24"/>
        </w:rPr>
        <w:t>ania oraz zgodność realizacji z </w:t>
      </w:r>
      <w:r w:rsidRPr="00675B02">
        <w:rPr>
          <w:rFonts w:cs="Times New Roman"/>
          <w:szCs w:val="24"/>
        </w:rPr>
        <w:t>dokumentacją projektową,</w:t>
      </w:r>
      <w:r>
        <w:rPr>
          <w:rFonts w:cs="Times New Roman"/>
          <w:szCs w:val="24"/>
        </w:rPr>
        <w:t xml:space="preserve"> </w:t>
      </w:r>
      <w:r w:rsidRPr="00675B02">
        <w:rPr>
          <w:rFonts w:cs="Times New Roman"/>
          <w:szCs w:val="24"/>
        </w:rPr>
        <w:t xml:space="preserve">specyfikacją techniczną i zaleceniami nadzorującego Inżyniera . </w:t>
      </w:r>
    </w:p>
    <w:p w14:paraId="6AACD457" w14:textId="77777777" w:rsidR="00AC6213" w:rsidRPr="00675B02" w:rsidRDefault="00AC6213" w:rsidP="00AC6213">
      <w:pPr>
        <w:jc w:val="both"/>
        <w:rPr>
          <w:rFonts w:cs="Times New Roman"/>
          <w:szCs w:val="24"/>
        </w:rPr>
      </w:pPr>
      <w:r w:rsidRPr="00675B02">
        <w:rPr>
          <w:rFonts w:cs="Times New Roman"/>
          <w:szCs w:val="24"/>
        </w:rPr>
        <w:t>Przedmiotem tego rozdziału są ogólne warunki techniczne wykonania i odbioru robót dotycz</w:t>
      </w:r>
      <w:r>
        <w:rPr>
          <w:rFonts w:cs="Times New Roman"/>
          <w:szCs w:val="24"/>
        </w:rPr>
        <w:t>ące</w:t>
      </w:r>
      <w:r w:rsidRPr="00675B02">
        <w:rPr>
          <w:rFonts w:cs="Times New Roman"/>
          <w:szCs w:val="24"/>
        </w:rPr>
        <w:t xml:space="preserve">: </w:t>
      </w:r>
    </w:p>
    <w:p w14:paraId="035B0F9C" w14:textId="77777777" w:rsidR="00AC6213" w:rsidRPr="00675B02" w:rsidRDefault="00AC6213" w:rsidP="00AC6213">
      <w:pPr>
        <w:jc w:val="both"/>
        <w:rPr>
          <w:rFonts w:cs="Times New Roman"/>
          <w:szCs w:val="24"/>
        </w:rPr>
      </w:pPr>
      <w:r w:rsidRPr="00675B02">
        <w:rPr>
          <w:rFonts w:cs="Times New Roman"/>
          <w:szCs w:val="24"/>
        </w:rPr>
        <w:t xml:space="preserve">- wykonania utwardzenia kostką betonową wydzielonego terenu ; </w:t>
      </w:r>
    </w:p>
    <w:p w14:paraId="57728CC4" w14:textId="77777777" w:rsidR="00AC6213" w:rsidRDefault="00AC6213" w:rsidP="00AC6213">
      <w:pPr>
        <w:jc w:val="both"/>
        <w:rPr>
          <w:rFonts w:cs="Times New Roman"/>
          <w:szCs w:val="24"/>
        </w:rPr>
      </w:pPr>
      <w:r w:rsidRPr="00675B02">
        <w:rPr>
          <w:rFonts w:cs="Times New Roman"/>
          <w:szCs w:val="24"/>
        </w:rPr>
        <w:t>- ustawienie przy utwardzo</w:t>
      </w:r>
      <w:r>
        <w:rPr>
          <w:rFonts w:cs="Times New Roman"/>
          <w:szCs w:val="24"/>
        </w:rPr>
        <w:t>nym terenie obrzeży betonowych.</w:t>
      </w:r>
      <w:r w:rsidRPr="00675B02">
        <w:rPr>
          <w:rFonts w:cs="Times New Roman"/>
          <w:szCs w:val="24"/>
        </w:rPr>
        <w:t xml:space="preserve"> </w:t>
      </w:r>
    </w:p>
    <w:p w14:paraId="608F24C7" w14:textId="77777777" w:rsidR="00AC6213" w:rsidRPr="00E60C26" w:rsidRDefault="00AC6213" w:rsidP="00AC6213">
      <w:r w:rsidRPr="00E60C26">
        <w:t>5.</w:t>
      </w:r>
      <w:r w:rsidR="00CD0A37">
        <w:t>7</w:t>
      </w:r>
      <w:r>
        <w:t>.</w:t>
      </w:r>
      <w:r w:rsidRPr="00E60C26">
        <w:t xml:space="preserve">2. Podsypka pod umacniany wydzielony teren (chodnik). </w:t>
      </w:r>
    </w:p>
    <w:p w14:paraId="6E82BD82" w14:textId="77777777" w:rsidR="00AC6213" w:rsidRPr="00675B02" w:rsidRDefault="00AC6213" w:rsidP="00AC6213">
      <w:pPr>
        <w:jc w:val="both"/>
        <w:rPr>
          <w:rFonts w:cs="Times New Roman"/>
          <w:szCs w:val="24"/>
        </w:rPr>
      </w:pPr>
      <w:r w:rsidRPr="00675B02">
        <w:rPr>
          <w:rFonts w:cs="Times New Roman"/>
          <w:szCs w:val="24"/>
        </w:rPr>
        <w:t xml:space="preserve">Podsypka powinna być wykonana z piasku, grubość warstwy po zagęszczeniu powinna wynosić 5 cm. </w:t>
      </w:r>
    </w:p>
    <w:p w14:paraId="28AD0E8D" w14:textId="77777777" w:rsidR="00AC6213" w:rsidRPr="00675B02" w:rsidRDefault="00AC6213" w:rsidP="00AC6213">
      <w:pPr>
        <w:jc w:val="both"/>
        <w:rPr>
          <w:rFonts w:cs="Times New Roman"/>
          <w:szCs w:val="24"/>
        </w:rPr>
      </w:pPr>
      <w:r w:rsidRPr="00675B02">
        <w:rPr>
          <w:rFonts w:cs="Times New Roman"/>
          <w:szCs w:val="24"/>
        </w:rPr>
        <w:t xml:space="preserve">Koryto pod chodnik powinno być wyprofilowane zgodnie z projektowanymi spadkami podłużnymi i poprzecznymi ( 2 % w kierunku każdego z czterech obrzeży ) . Tolerancja głębokości koryta nic powinna przekraczać ± 3 cm. Wskaźnik zagęszczania koryta nie powinien być mniejszy niż 0,97 według PN-88/B-04481. </w:t>
      </w:r>
    </w:p>
    <w:p w14:paraId="12140779" w14:textId="77777777" w:rsidR="00AC6213" w:rsidRPr="00E60C26" w:rsidRDefault="00AC6213" w:rsidP="00AC6213">
      <w:r>
        <w:t>5.</w:t>
      </w:r>
      <w:r w:rsidR="00CD0A37">
        <w:t>7</w:t>
      </w:r>
      <w:r>
        <w:t>.</w:t>
      </w:r>
      <w:r w:rsidRPr="00E60C26">
        <w:t xml:space="preserve">3. Podłoże pod obrzeża . </w:t>
      </w:r>
    </w:p>
    <w:p w14:paraId="256F750A" w14:textId="77777777" w:rsidR="00AC6213" w:rsidRPr="00675B02" w:rsidRDefault="00AC6213" w:rsidP="00AC6213">
      <w:pPr>
        <w:jc w:val="both"/>
        <w:rPr>
          <w:rFonts w:cs="Times New Roman"/>
          <w:szCs w:val="24"/>
        </w:rPr>
      </w:pPr>
      <w:r w:rsidRPr="00675B02">
        <w:rPr>
          <w:rFonts w:cs="Times New Roman"/>
          <w:szCs w:val="24"/>
        </w:rPr>
        <w:t xml:space="preserve">Podłoże powinno być dostatecznie wytrzymałe. </w:t>
      </w:r>
    </w:p>
    <w:p w14:paraId="3FE9D06F" w14:textId="77777777" w:rsidR="00AC6213" w:rsidRPr="00675B02" w:rsidRDefault="00AC6213" w:rsidP="00AC6213">
      <w:pPr>
        <w:jc w:val="both"/>
        <w:rPr>
          <w:rFonts w:cs="Times New Roman"/>
          <w:szCs w:val="24"/>
        </w:rPr>
      </w:pPr>
      <w:r w:rsidRPr="00675B02">
        <w:rPr>
          <w:rFonts w:cs="Times New Roman"/>
          <w:szCs w:val="24"/>
        </w:rPr>
        <w:t xml:space="preserve">Grubość podsypki winna wynosić 5 cm . </w:t>
      </w:r>
    </w:p>
    <w:p w14:paraId="07EDF6F6" w14:textId="77777777" w:rsidR="00AC6213" w:rsidRPr="00E60C26" w:rsidRDefault="00AC6213" w:rsidP="00AC6213">
      <w:r w:rsidRPr="00E60C26">
        <w:t>5.</w:t>
      </w:r>
      <w:r w:rsidR="00CD0A37">
        <w:t>7</w:t>
      </w:r>
      <w:r>
        <w:t>.</w:t>
      </w:r>
      <w:r w:rsidRPr="00E60C26">
        <w:t xml:space="preserve">4. Ułożenie kostki brukowej . </w:t>
      </w:r>
    </w:p>
    <w:p w14:paraId="4F27FD87" w14:textId="77777777" w:rsidR="00AC6213" w:rsidRPr="00675B02" w:rsidRDefault="00AC6213" w:rsidP="00AC6213">
      <w:pPr>
        <w:jc w:val="both"/>
        <w:rPr>
          <w:rFonts w:cs="Times New Roman"/>
          <w:szCs w:val="24"/>
        </w:rPr>
      </w:pPr>
      <w:r w:rsidRPr="00675B02">
        <w:rPr>
          <w:rFonts w:cs="Times New Roman"/>
          <w:szCs w:val="24"/>
        </w:rPr>
        <w:t>Kostki betonowe należy układać z zachowaniem proje</w:t>
      </w:r>
      <w:r>
        <w:rPr>
          <w:rFonts w:cs="Times New Roman"/>
          <w:szCs w:val="24"/>
        </w:rPr>
        <w:t>ktowanych pochyleń podłużnych i </w:t>
      </w:r>
      <w:r w:rsidRPr="00675B02">
        <w:rPr>
          <w:rFonts w:cs="Times New Roman"/>
          <w:szCs w:val="24"/>
        </w:rPr>
        <w:t xml:space="preserve">poprzecznych na powierzchni wydzielonego kwadratu – </w:t>
      </w:r>
      <w:r>
        <w:rPr>
          <w:rFonts w:cs="Times New Roman"/>
          <w:szCs w:val="24"/>
        </w:rPr>
        <w:t>2 % na zewnątrz od osi pionowej</w:t>
      </w:r>
      <w:r w:rsidRPr="00675B02">
        <w:rPr>
          <w:rFonts w:cs="Times New Roman"/>
          <w:szCs w:val="24"/>
        </w:rPr>
        <w:t xml:space="preserve">. </w:t>
      </w:r>
    </w:p>
    <w:p w14:paraId="4C360CCB" w14:textId="77777777" w:rsidR="00AC6213" w:rsidRDefault="00AC6213" w:rsidP="00AC6213">
      <w:pPr>
        <w:jc w:val="both"/>
        <w:rPr>
          <w:rFonts w:cs="Times New Roman"/>
          <w:szCs w:val="24"/>
        </w:rPr>
      </w:pPr>
      <w:r w:rsidRPr="00675B02">
        <w:rPr>
          <w:rFonts w:cs="Times New Roman"/>
          <w:szCs w:val="24"/>
        </w:rPr>
        <w:t>Poziom chodnika na styku z krawężnikie</w:t>
      </w:r>
      <w:r>
        <w:rPr>
          <w:rFonts w:cs="Times New Roman"/>
          <w:szCs w:val="24"/>
        </w:rPr>
        <w:t>m powinien być wyższy o l -2 cm</w:t>
      </w:r>
      <w:r w:rsidRPr="00675B02">
        <w:rPr>
          <w:rFonts w:cs="Times New Roman"/>
          <w:szCs w:val="24"/>
        </w:rPr>
        <w:t xml:space="preserve">. </w:t>
      </w:r>
    </w:p>
    <w:p w14:paraId="50959F09" w14:textId="77777777" w:rsidR="00AC6213" w:rsidRPr="00E60C26" w:rsidRDefault="00AC6213" w:rsidP="00AC6213">
      <w:r w:rsidRPr="00E60C26">
        <w:t>5.</w:t>
      </w:r>
      <w:r w:rsidR="00CD0A37">
        <w:t>7</w:t>
      </w:r>
      <w:r>
        <w:t>.</w:t>
      </w:r>
      <w:r w:rsidRPr="00E60C26">
        <w:t xml:space="preserve">5. Ułożenie obrzeży betonowych . </w:t>
      </w:r>
    </w:p>
    <w:p w14:paraId="17030D90" w14:textId="77777777" w:rsidR="00AC6213" w:rsidRPr="00675B02" w:rsidRDefault="00AC6213" w:rsidP="00AC6213">
      <w:pPr>
        <w:jc w:val="both"/>
        <w:rPr>
          <w:rFonts w:cs="Times New Roman"/>
          <w:szCs w:val="24"/>
        </w:rPr>
      </w:pPr>
      <w:r w:rsidRPr="00675B02">
        <w:rPr>
          <w:rFonts w:cs="Times New Roman"/>
          <w:szCs w:val="24"/>
        </w:rPr>
        <w:t xml:space="preserve">Obrzeża betonowe winny być ułożone na podsypce piaskowej grubości 5 cm. </w:t>
      </w:r>
    </w:p>
    <w:p w14:paraId="6B2C195D" w14:textId="77777777" w:rsidR="00AC6213" w:rsidRPr="00675B02" w:rsidRDefault="00AC6213" w:rsidP="00AC6213">
      <w:pPr>
        <w:jc w:val="both"/>
        <w:rPr>
          <w:rFonts w:cs="Times New Roman"/>
          <w:szCs w:val="24"/>
        </w:rPr>
      </w:pPr>
      <w:r w:rsidRPr="00675B02">
        <w:rPr>
          <w:rFonts w:cs="Times New Roman"/>
          <w:szCs w:val="24"/>
        </w:rPr>
        <w:t xml:space="preserve">Niweleta podłużna powinna być zgodna z projektowaną niweletą chodnika. </w:t>
      </w:r>
    </w:p>
    <w:p w14:paraId="15D5ECA4" w14:textId="77777777" w:rsidR="00AC6213" w:rsidRPr="00675B02" w:rsidRDefault="00AC6213" w:rsidP="00AC6213">
      <w:pPr>
        <w:jc w:val="both"/>
        <w:rPr>
          <w:rFonts w:cs="Times New Roman"/>
          <w:szCs w:val="24"/>
        </w:rPr>
      </w:pPr>
      <w:r w:rsidRPr="00675B02">
        <w:rPr>
          <w:rFonts w:cs="Times New Roman"/>
          <w:szCs w:val="24"/>
        </w:rPr>
        <w:t xml:space="preserve">Tylna ściana obrzeża od strony pobocza powinna być po ustawieniu obsypana piaskiem, lub miejscowym gruntem przepuszczalnym, ubitym i skomprymowanym. </w:t>
      </w:r>
    </w:p>
    <w:p w14:paraId="4AE3F9C3" w14:textId="77777777" w:rsidR="00AC6213" w:rsidRDefault="00AC6213" w:rsidP="00AC6213">
      <w:pPr>
        <w:jc w:val="both"/>
        <w:rPr>
          <w:rFonts w:cs="Times New Roman"/>
          <w:szCs w:val="24"/>
        </w:rPr>
      </w:pPr>
      <w:r w:rsidRPr="00675B02">
        <w:rPr>
          <w:rFonts w:cs="Times New Roman"/>
          <w:szCs w:val="24"/>
        </w:rPr>
        <w:t>Szerokość spoin nie powinna przekraczać l cm . Spoiny wypełnia się zaprawą cementowo - piaskową, przygotowaną w stosunku 1:2.</w:t>
      </w:r>
    </w:p>
    <w:p w14:paraId="26F191CC" w14:textId="77777777" w:rsidR="00AC6213" w:rsidRDefault="00AC6213" w:rsidP="00102118">
      <w:pPr>
        <w:jc w:val="both"/>
      </w:pPr>
    </w:p>
    <w:p w14:paraId="1C72FE6D" w14:textId="77777777" w:rsidR="00D8316E" w:rsidRPr="0018172A" w:rsidRDefault="00D8316E" w:rsidP="0035095B">
      <w:pPr>
        <w:pStyle w:val="Punkt1"/>
      </w:pPr>
      <w:bookmarkStart w:id="48" w:name="_Toc215659633"/>
      <w:r w:rsidRPr="0018172A">
        <w:t>6. KONTROLA JAKOŚCI ROBÓT</w:t>
      </w:r>
      <w:bookmarkEnd w:id="48"/>
      <w:r w:rsidRPr="0018172A">
        <w:t xml:space="preserve"> </w:t>
      </w:r>
    </w:p>
    <w:p w14:paraId="029761BC" w14:textId="77777777" w:rsidR="00D8316E" w:rsidRPr="00E61AB2" w:rsidRDefault="00D8316E" w:rsidP="0035095B">
      <w:pPr>
        <w:pStyle w:val="Punkt11"/>
      </w:pPr>
      <w:bookmarkStart w:id="49" w:name="_Toc215659634"/>
      <w:r w:rsidRPr="00E61AB2">
        <w:t>6.1.</w:t>
      </w:r>
      <w:r w:rsidR="004A1268">
        <w:t xml:space="preserve"> </w:t>
      </w:r>
      <w:r w:rsidRPr="00E61AB2">
        <w:t>Zasady ogólne kontroli jakości robót</w:t>
      </w:r>
      <w:bookmarkEnd w:id="49"/>
      <w:r w:rsidRPr="00E61AB2">
        <w:t xml:space="preserve"> </w:t>
      </w:r>
    </w:p>
    <w:p w14:paraId="048D1D60" w14:textId="77777777" w:rsidR="00E61AB2" w:rsidRPr="00E61AB2" w:rsidRDefault="00E61AB2" w:rsidP="00E61AB2">
      <w:pPr>
        <w:jc w:val="both"/>
        <w:rPr>
          <w:rFonts w:cs="Times New Roman"/>
          <w:szCs w:val="24"/>
        </w:rPr>
      </w:pPr>
      <w:r w:rsidRPr="00E61AB2">
        <w:rPr>
          <w:rFonts w:cs="Times New Roman"/>
          <w:szCs w:val="24"/>
        </w:rPr>
        <w:t xml:space="preserve">Wykonawca jest odpowiedzialny za pełną kontrolę robót </w:t>
      </w:r>
      <w:r w:rsidR="00284C75">
        <w:rPr>
          <w:rFonts w:cs="Times New Roman"/>
          <w:szCs w:val="24"/>
        </w:rPr>
        <w:t xml:space="preserve">i jakości materiałów prowadzoną </w:t>
      </w:r>
      <w:r w:rsidRPr="00E61AB2">
        <w:rPr>
          <w:rFonts w:cs="Times New Roman"/>
          <w:szCs w:val="24"/>
        </w:rPr>
        <w:t>zgodnie z programem zapewnienia jakości. Wykonawca zape</w:t>
      </w:r>
      <w:r w:rsidR="00284C75">
        <w:rPr>
          <w:rFonts w:cs="Times New Roman"/>
          <w:szCs w:val="24"/>
        </w:rPr>
        <w:t xml:space="preserve">wni odpowiedni system kontroli, </w:t>
      </w:r>
      <w:r w:rsidRPr="00E61AB2">
        <w:rPr>
          <w:rFonts w:cs="Times New Roman"/>
          <w:szCs w:val="24"/>
        </w:rPr>
        <w:t>włączając personel, laboratorium, sprzęt, zaopatrzenie i w</w:t>
      </w:r>
      <w:r w:rsidR="00284C75">
        <w:rPr>
          <w:rFonts w:cs="Times New Roman"/>
          <w:szCs w:val="24"/>
        </w:rPr>
        <w:t xml:space="preserve">szelkie urządzenia niezbędne do </w:t>
      </w:r>
      <w:r w:rsidRPr="00E61AB2">
        <w:rPr>
          <w:rFonts w:cs="Times New Roman"/>
          <w:szCs w:val="24"/>
        </w:rPr>
        <w:t>pobierania próbek i badania materiałów oraz jakości wykona</w:t>
      </w:r>
      <w:r w:rsidR="00284C75">
        <w:rPr>
          <w:rFonts w:cs="Times New Roman"/>
          <w:szCs w:val="24"/>
        </w:rPr>
        <w:t xml:space="preserve">nia robót. Przed zatwierdzeniem </w:t>
      </w:r>
      <w:r w:rsidRPr="00E61AB2">
        <w:rPr>
          <w:rFonts w:cs="Times New Roman"/>
          <w:szCs w:val="24"/>
        </w:rPr>
        <w:t>programu zapewnienia jakości Inspektor nadzoru, zarządzający realizacją umowy mo</w:t>
      </w:r>
      <w:r w:rsidR="00F2267E">
        <w:rPr>
          <w:rFonts w:cs="Times New Roman"/>
          <w:szCs w:val="24"/>
        </w:rPr>
        <w:t>ż</w:t>
      </w:r>
      <w:r w:rsidR="00284C75">
        <w:rPr>
          <w:rFonts w:cs="Times New Roman"/>
          <w:szCs w:val="24"/>
        </w:rPr>
        <w:t xml:space="preserve">e </w:t>
      </w:r>
      <w:r w:rsidRPr="00E61AB2">
        <w:rPr>
          <w:rFonts w:cs="Times New Roman"/>
          <w:szCs w:val="24"/>
        </w:rPr>
        <w:t>za</w:t>
      </w:r>
      <w:r w:rsidR="00F2267E">
        <w:rPr>
          <w:rFonts w:cs="Times New Roman"/>
          <w:szCs w:val="24"/>
        </w:rPr>
        <w:t>ż</w:t>
      </w:r>
      <w:r w:rsidRPr="00E61AB2">
        <w:rPr>
          <w:rFonts w:cs="Times New Roman"/>
          <w:szCs w:val="24"/>
        </w:rPr>
        <w:t xml:space="preserve">ądać od wykonawcy przeprowadzenia badań w celu zademonstrowania, </w:t>
      </w:r>
      <w:r w:rsidR="00F2267E">
        <w:rPr>
          <w:rFonts w:cs="Times New Roman"/>
          <w:szCs w:val="24"/>
        </w:rPr>
        <w:t>ż</w:t>
      </w:r>
      <w:r w:rsidR="00284C75">
        <w:rPr>
          <w:rFonts w:cs="Times New Roman"/>
          <w:szCs w:val="24"/>
        </w:rPr>
        <w:t xml:space="preserve">e poziom ich </w:t>
      </w:r>
      <w:r w:rsidRPr="00E61AB2">
        <w:rPr>
          <w:rFonts w:cs="Times New Roman"/>
          <w:szCs w:val="24"/>
        </w:rPr>
        <w:t>wykonania jest zadowalający. Wykonawca jest zobowiąz</w:t>
      </w:r>
      <w:r w:rsidR="00284C75">
        <w:rPr>
          <w:rFonts w:cs="Times New Roman"/>
          <w:szCs w:val="24"/>
        </w:rPr>
        <w:t xml:space="preserve">any prowadzić pomiary i badania </w:t>
      </w:r>
      <w:r w:rsidRPr="00E61AB2">
        <w:rPr>
          <w:rFonts w:cs="Times New Roman"/>
          <w:szCs w:val="24"/>
        </w:rPr>
        <w:t>materiałów oraz robót z częstotliwością zapewniającą s</w:t>
      </w:r>
      <w:r w:rsidR="00284C75">
        <w:rPr>
          <w:rFonts w:cs="Times New Roman"/>
          <w:szCs w:val="24"/>
        </w:rPr>
        <w:t xml:space="preserve">twierdzenie, ze roboty wykonano </w:t>
      </w:r>
      <w:r w:rsidRPr="00E61AB2">
        <w:rPr>
          <w:rFonts w:cs="Times New Roman"/>
          <w:szCs w:val="24"/>
        </w:rPr>
        <w:t>zgodnie z wymaganiami zawartymi w projek</w:t>
      </w:r>
      <w:r w:rsidR="00284C75">
        <w:rPr>
          <w:rFonts w:cs="Times New Roman"/>
          <w:szCs w:val="24"/>
        </w:rPr>
        <w:t xml:space="preserve">cie wykonawczym i szczegółowych </w:t>
      </w:r>
      <w:r w:rsidRPr="00E61AB2">
        <w:rPr>
          <w:rFonts w:cs="Times New Roman"/>
          <w:szCs w:val="24"/>
        </w:rPr>
        <w:t>specyfikacjach technicznych. Minimalne wymagania co do zak</w:t>
      </w:r>
      <w:r w:rsidR="00284C75">
        <w:rPr>
          <w:rFonts w:cs="Times New Roman"/>
          <w:szCs w:val="24"/>
        </w:rPr>
        <w:t xml:space="preserve">resu badań i ich częstotliwości </w:t>
      </w:r>
      <w:r w:rsidRPr="00E61AB2">
        <w:rPr>
          <w:rFonts w:cs="Times New Roman"/>
          <w:szCs w:val="24"/>
        </w:rPr>
        <w:t>są określone w szczegółowych specyfikacjach technicznych, normach i wytycznych.</w:t>
      </w:r>
    </w:p>
    <w:p w14:paraId="34ACA892" w14:textId="77777777" w:rsidR="00E61AB2" w:rsidRDefault="00E61AB2" w:rsidP="00E61AB2">
      <w:pPr>
        <w:jc w:val="both"/>
        <w:rPr>
          <w:rFonts w:cs="Times New Roman"/>
          <w:szCs w:val="24"/>
        </w:rPr>
      </w:pPr>
      <w:r w:rsidRPr="00E61AB2">
        <w:rPr>
          <w:rFonts w:cs="Times New Roman"/>
          <w:szCs w:val="24"/>
        </w:rPr>
        <w:lastRenderedPageBreak/>
        <w:t>W przypadku gdy brak jest wyraźnych przepisów zarządzają</w:t>
      </w:r>
      <w:r w:rsidR="00284C75">
        <w:rPr>
          <w:rFonts w:cs="Times New Roman"/>
          <w:szCs w:val="24"/>
        </w:rPr>
        <w:t xml:space="preserve">cy realizacją umowy ustali jaki </w:t>
      </w:r>
      <w:r w:rsidRPr="00E61AB2">
        <w:rPr>
          <w:rFonts w:cs="Times New Roman"/>
          <w:szCs w:val="24"/>
        </w:rPr>
        <w:t>zakres kontroli jest konieczny, aby zapewnić wykonanie r</w:t>
      </w:r>
      <w:r w:rsidR="00284C75">
        <w:rPr>
          <w:rFonts w:cs="Times New Roman"/>
          <w:szCs w:val="24"/>
        </w:rPr>
        <w:t xml:space="preserve">obót zgodnie z umową. Wykonawca </w:t>
      </w:r>
      <w:r w:rsidRPr="00E61AB2">
        <w:rPr>
          <w:rFonts w:cs="Times New Roman"/>
          <w:szCs w:val="24"/>
        </w:rPr>
        <w:t xml:space="preserve">dostarczy zarządzającemu realizacją umowy świadectwa stwierdzające, </w:t>
      </w:r>
      <w:r w:rsidR="00F2267E">
        <w:rPr>
          <w:rFonts w:cs="Times New Roman"/>
          <w:szCs w:val="24"/>
        </w:rPr>
        <w:t>ż</w:t>
      </w:r>
      <w:r w:rsidR="00284C75">
        <w:rPr>
          <w:rFonts w:cs="Times New Roman"/>
          <w:szCs w:val="24"/>
        </w:rPr>
        <w:t xml:space="preserve">e wszystkie </w:t>
      </w:r>
      <w:r w:rsidRPr="00E61AB2">
        <w:rPr>
          <w:rFonts w:cs="Times New Roman"/>
          <w:szCs w:val="24"/>
        </w:rPr>
        <w:t>stosowane urządzenia i sprzęt badawczy posiadają wa</w:t>
      </w:r>
      <w:r w:rsidR="00F2267E">
        <w:rPr>
          <w:rFonts w:cs="Times New Roman"/>
          <w:szCs w:val="24"/>
        </w:rPr>
        <w:t>ż</w:t>
      </w:r>
      <w:r w:rsidRPr="00E61AB2">
        <w:rPr>
          <w:rFonts w:cs="Times New Roman"/>
          <w:szCs w:val="24"/>
        </w:rPr>
        <w:t xml:space="preserve">ną </w:t>
      </w:r>
      <w:r w:rsidR="00284C75">
        <w:rPr>
          <w:rFonts w:cs="Times New Roman"/>
          <w:szCs w:val="24"/>
        </w:rPr>
        <w:t xml:space="preserve">legitymację, zostały prawidłowo </w:t>
      </w:r>
      <w:r w:rsidRPr="00E61AB2">
        <w:rPr>
          <w:rFonts w:cs="Times New Roman"/>
          <w:szCs w:val="24"/>
        </w:rPr>
        <w:t>wykalibrowane i odpowiadają wymaganiom norm określających procedury badań.</w:t>
      </w:r>
    </w:p>
    <w:p w14:paraId="5ECBB874" w14:textId="77777777" w:rsidR="007E2453" w:rsidRDefault="007E2453" w:rsidP="00335B04">
      <w:pPr>
        <w:pStyle w:val="Punkt11"/>
      </w:pPr>
    </w:p>
    <w:p w14:paraId="48701969" w14:textId="77777777" w:rsidR="00E01BDB" w:rsidRDefault="00E01BDB" w:rsidP="00335B04">
      <w:pPr>
        <w:pStyle w:val="Punkt11"/>
      </w:pPr>
      <w:bookmarkStart w:id="50" w:name="_Toc215659635"/>
      <w:r>
        <w:t>6.2. Roboty ziemne</w:t>
      </w:r>
      <w:bookmarkEnd w:id="50"/>
    </w:p>
    <w:p w14:paraId="0F8BBC72" w14:textId="77777777" w:rsidR="00E01BDB" w:rsidRDefault="00E01BDB" w:rsidP="00E01BDB">
      <w:r>
        <w:t>Wymagania dla robót ziemnych podano w pkt. 5.2.</w:t>
      </w:r>
    </w:p>
    <w:p w14:paraId="7EC91915" w14:textId="77777777" w:rsidR="00E01BDB" w:rsidRDefault="00E01BDB" w:rsidP="00E01BDB">
      <w:r>
        <w:t xml:space="preserve">Sprawdzenie i odbiór robót ziemnych powinny być wykonane zgodnie z normami wyszczególnionymi w p. 10.2. </w:t>
      </w:r>
    </w:p>
    <w:p w14:paraId="03D43943" w14:textId="77777777" w:rsidR="00E01BDB" w:rsidRDefault="00E01BDB" w:rsidP="00E01BDB">
      <w:r>
        <w:t xml:space="preserve">6.2.1. Wykopy </w:t>
      </w:r>
    </w:p>
    <w:p w14:paraId="7FA571EA" w14:textId="77777777" w:rsidR="00E01BDB" w:rsidRDefault="00E01BDB" w:rsidP="00E01BDB">
      <w:r>
        <w:t xml:space="preserve">Sprawdzenie i kontrola w czasie wykonywania robót oraz po ich zakończeniu powinny obejmować: </w:t>
      </w:r>
    </w:p>
    <w:p w14:paraId="09100F27" w14:textId="77777777" w:rsidR="00E01BDB" w:rsidRDefault="00E01BDB" w:rsidP="00E01BDB">
      <w:r>
        <w:t xml:space="preserve">- zgodność wykonania robót z dokumentacją </w:t>
      </w:r>
    </w:p>
    <w:p w14:paraId="4822096F" w14:textId="77777777" w:rsidR="00E01BDB" w:rsidRDefault="00E01BDB" w:rsidP="00E01BDB">
      <w:r>
        <w:t xml:space="preserve">- prawidłowość wytyczenie robót w terenie </w:t>
      </w:r>
    </w:p>
    <w:p w14:paraId="5CD0BEFD" w14:textId="77777777" w:rsidR="00E01BDB" w:rsidRDefault="00E01BDB" w:rsidP="00E01BDB">
      <w:r>
        <w:t xml:space="preserve">- przygotowanie terenu </w:t>
      </w:r>
    </w:p>
    <w:p w14:paraId="4F3BDDAE" w14:textId="77777777" w:rsidR="00E01BDB" w:rsidRDefault="00E01BDB" w:rsidP="00E01BDB">
      <w:r>
        <w:t xml:space="preserve">- rodzaj i stan gruntu w podłożu </w:t>
      </w:r>
    </w:p>
    <w:p w14:paraId="46B43A05" w14:textId="77777777" w:rsidR="00E01BDB" w:rsidRDefault="00E01BDB" w:rsidP="00E01BDB">
      <w:r>
        <w:t xml:space="preserve">- wymiary wykopów </w:t>
      </w:r>
    </w:p>
    <w:p w14:paraId="0B22BB8B" w14:textId="77777777" w:rsidR="00E01BDB" w:rsidRDefault="00E01BDB" w:rsidP="00E01BDB">
      <w:r>
        <w:t xml:space="preserve">- zabezpieczenie i odwodnienie wykopów. </w:t>
      </w:r>
    </w:p>
    <w:p w14:paraId="4E818249" w14:textId="77777777" w:rsidR="00E01BDB" w:rsidRDefault="00E01BDB" w:rsidP="00E01BDB">
      <w:r>
        <w:t xml:space="preserve">6.2.2. Zasypki </w:t>
      </w:r>
    </w:p>
    <w:p w14:paraId="59700C99" w14:textId="77777777" w:rsidR="00E01BDB" w:rsidRDefault="00E01BDB" w:rsidP="00E01BDB">
      <w:r>
        <w:t xml:space="preserve">Sprawdzeniu podlega: </w:t>
      </w:r>
    </w:p>
    <w:p w14:paraId="3AA040DE" w14:textId="77777777" w:rsidR="00E01BDB" w:rsidRDefault="00E01BDB" w:rsidP="00E01BDB">
      <w:r>
        <w:t xml:space="preserve">- stan wykopu przed zasypaniem </w:t>
      </w:r>
    </w:p>
    <w:p w14:paraId="30E56515" w14:textId="77777777" w:rsidR="00E01BDB" w:rsidRDefault="00E01BDB" w:rsidP="00E01BDB">
      <w:r>
        <w:t xml:space="preserve">- materiały do zasypki </w:t>
      </w:r>
    </w:p>
    <w:p w14:paraId="6B63A7B3" w14:textId="77777777" w:rsidR="00E01BDB" w:rsidRDefault="00E01BDB" w:rsidP="00E01BDB">
      <w:r>
        <w:t xml:space="preserve">- grubość i równomierność warstw zasypki </w:t>
      </w:r>
    </w:p>
    <w:p w14:paraId="69256C65" w14:textId="77777777" w:rsidR="00E01BDB" w:rsidRDefault="00E01BDB" w:rsidP="00E01BDB">
      <w:r>
        <w:t>- sposób i jakość zagęszczenia.</w:t>
      </w:r>
    </w:p>
    <w:p w14:paraId="5BBC4DF5" w14:textId="77777777" w:rsidR="005710E6" w:rsidRDefault="005710E6" w:rsidP="00E01BDB"/>
    <w:p w14:paraId="6207A617" w14:textId="77777777" w:rsidR="00634115" w:rsidRPr="00634115" w:rsidRDefault="00634115" w:rsidP="00634115">
      <w:pPr>
        <w:pStyle w:val="Punkt11"/>
      </w:pPr>
      <w:bookmarkStart w:id="51" w:name="_Toc215659636"/>
      <w:r w:rsidRPr="00634115">
        <w:t>6.3. Betonowanie</w:t>
      </w:r>
      <w:bookmarkEnd w:id="51"/>
    </w:p>
    <w:p w14:paraId="5A7BA462" w14:textId="77777777" w:rsidR="0031658E" w:rsidRPr="0031658E" w:rsidRDefault="0031658E" w:rsidP="0031658E">
      <w:pPr>
        <w:jc w:val="both"/>
        <w:rPr>
          <w:rFonts w:cs="Times New Roman"/>
          <w:szCs w:val="24"/>
        </w:rPr>
      </w:pPr>
      <w:r w:rsidRPr="0031658E">
        <w:rPr>
          <w:rFonts w:cs="Times New Roman"/>
          <w:szCs w:val="24"/>
        </w:rPr>
        <w:t>Podczas robót betonowych nale</w:t>
      </w:r>
      <w:r>
        <w:rPr>
          <w:rFonts w:cs="Times New Roman"/>
          <w:szCs w:val="24"/>
        </w:rPr>
        <w:t>ż</w:t>
      </w:r>
      <w:r w:rsidRPr="0031658E">
        <w:rPr>
          <w:rFonts w:cs="Times New Roman"/>
          <w:szCs w:val="24"/>
        </w:rPr>
        <w:t>y prowadzić systematyczną kontrolę:</w:t>
      </w:r>
    </w:p>
    <w:p w14:paraId="545E303F"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jakości składników betonu oraz prawidłowości ich składowania,</w:t>
      </w:r>
    </w:p>
    <w:p w14:paraId="3C6DC943"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dozowania składników mieszanki betonowej,</w:t>
      </w:r>
    </w:p>
    <w:p w14:paraId="5ACEEA27"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jakości mieszanki betonowej w czasie transportu, układania i zagęszczania,</w:t>
      </w:r>
    </w:p>
    <w:p w14:paraId="4EF9B9B3"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cech wytrzymałościowych betonu,</w:t>
      </w:r>
    </w:p>
    <w:p w14:paraId="5D55F891"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prawidłowości przebiegu twardnienia betonu,</w:t>
      </w:r>
    </w:p>
    <w:p w14:paraId="462DCC22"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terminów </w:t>
      </w:r>
      <w:proofErr w:type="spellStart"/>
      <w:r w:rsidR="0031658E" w:rsidRPr="0031658E">
        <w:rPr>
          <w:rFonts w:cs="Times New Roman"/>
          <w:szCs w:val="24"/>
        </w:rPr>
        <w:t>rozdeskowania</w:t>
      </w:r>
      <w:proofErr w:type="spellEnd"/>
      <w:r w:rsidR="0031658E" w:rsidRPr="0031658E">
        <w:rPr>
          <w:rFonts w:cs="Times New Roman"/>
          <w:szCs w:val="24"/>
        </w:rPr>
        <w:t xml:space="preserve">, </w:t>
      </w:r>
      <w:proofErr w:type="spellStart"/>
      <w:r w:rsidR="0031658E" w:rsidRPr="0031658E">
        <w:rPr>
          <w:rFonts w:cs="Times New Roman"/>
          <w:szCs w:val="24"/>
        </w:rPr>
        <w:t>rozszalowania</w:t>
      </w:r>
      <w:proofErr w:type="spellEnd"/>
    </w:p>
    <w:p w14:paraId="65FD1F0C" w14:textId="77777777" w:rsidR="0031658E" w:rsidRPr="0031658E" w:rsidRDefault="00713D98" w:rsidP="0031658E">
      <w:pPr>
        <w:jc w:val="both"/>
        <w:rPr>
          <w:rFonts w:cs="Times New Roman"/>
          <w:szCs w:val="24"/>
        </w:rPr>
      </w:pPr>
      <w:r>
        <w:rPr>
          <w:rFonts w:cs="Times New Roman"/>
          <w:szCs w:val="24"/>
        </w:rPr>
        <w:t>-</w:t>
      </w:r>
      <w:r w:rsidR="0031658E" w:rsidRPr="0031658E">
        <w:rPr>
          <w:rFonts w:cs="Times New Roman"/>
          <w:szCs w:val="24"/>
        </w:rPr>
        <w:t xml:space="preserve"> poprawności wykonania i skuteczności uszczelnień</w:t>
      </w:r>
    </w:p>
    <w:p w14:paraId="3A9D0260" w14:textId="77777777" w:rsidR="0031658E" w:rsidRDefault="0031658E" w:rsidP="0031658E">
      <w:pPr>
        <w:jc w:val="both"/>
        <w:rPr>
          <w:rFonts w:cs="Times New Roman"/>
          <w:szCs w:val="24"/>
        </w:rPr>
      </w:pPr>
      <w:r w:rsidRPr="0031658E">
        <w:rPr>
          <w:rFonts w:cs="Times New Roman"/>
          <w:szCs w:val="24"/>
        </w:rPr>
        <w:t>Kontrola wytrzymałości betonu na ściskanie powinna być przeprowadzana na próbkach pobranych przy</w:t>
      </w:r>
      <w:r>
        <w:rPr>
          <w:rFonts w:cs="Times New Roman"/>
          <w:szCs w:val="24"/>
        </w:rPr>
        <w:t xml:space="preserve"> </w:t>
      </w:r>
      <w:r w:rsidRPr="0031658E">
        <w:rPr>
          <w:rFonts w:cs="Times New Roman"/>
          <w:szCs w:val="24"/>
        </w:rPr>
        <w:t>danym stanowisku betonowania. Liczba próbek nie powinna być mniejsza, ni</w:t>
      </w:r>
      <w:r>
        <w:rPr>
          <w:rFonts w:cs="Times New Roman"/>
          <w:szCs w:val="24"/>
        </w:rPr>
        <w:t>ż</w:t>
      </w:r>
      <w:r w:rsidRPr="0031658E">
        <w:rPr>
          <w:rFonts w:cs="Times New Roman"/>
          <w:szCs w:val="24"/>
        </w:rPr>
        <w:t xml:space="preserve">: </w:t>
      </w:r>
      <w:r w:rsidR="00713D98">
        <w:rPr>
          <w:rFonts w:cs="Times New Roman"/>
          <w:szCs w:val="24"/>
        </w:rPr>
        <w:t xml:space="preserve">- </w:t>
      </w:r>
      <w:r w:rsidRPr="0031658E">
        <w:rPr>
          <w:rFonts w:cs="Times New Roman"/>
          <w:szCs w:val="24"/>
        </w:rPr>
        <w:t xml:space="preserve">1 próbka na 50m3 betonu, </w:t>
      </w:r>
    </w:p>
    <w:p w14:paraId="3470EFBF" w14:textId="77777777" w:rsidR="005710E6" w:rsidRDefault="00713D98" w:rsidP="0031658E">
      <w:pPr>
        <w:jc w:val="both"/>
        <w:rPr>
          <w:rFonts w:cs="Times New Roman"/>
          <w:szCs w:val="24"/>
        </w:rPr>
      </w:pPr>
      <w:r>
        <w:rPr>
          <w:rFonts w:cs="Times New Roman"/>
          <w:szCs w:val="24"/>
        </w:rPr>
        <w:t xml:space="preserve">- </w:t>
      </w:r>
      <w:r w:rsidR="0031658E" w:rsidRPr="0031658E">
        <w:rPr>
          <w:rFonts w:cs="Times New Roman"/>
          <w:szCs w:val="24"/>
        </w:rPr>
        <w:t>3</w:t>
      </w:r>
      <w:r w:rsidR="0031658E">
        <w:rPr>
          <w:rFonts w:cs="Times New Roman"/>
          <w:szCs w:val="24"/>
        </w:rPr>
        <w:t xml:space="preserve"> </w:t>
      </w:r>
      <w:r w:rsidR="0031658E" w:rsidRPr="0031658E">
        <w:rPr>
          <w:rFonts w:cs="Times New Roman"/>
          <w:szCs w:val="24"/>
        </w:rPr>
        <w:t>próbki na dobę oraz 6 próbek na partię betonu.</w:t>
      </w:r>
    </w:p>
    <w:p w14:paraId="6BAA482D" w14:textId="77777777" w:rsidR="0031658E" w:rsidRPr="0031658E" w:rsidRDefault="0031658E" w:rsidP="0031658E">
      <w:pPr>
        <w:jc w:val="both"/>
        <w:rPr>
          <w:rFonts w:cs="Times New Roman"/>
          <w:szCs w:val="24"/>
        </w:rPr>
      </w:pPr>
    </w:p>
    <w:p w14:paraId="7E9FE5B9" w14:textId="77777777" w:rsidR="005710E6" w:rsidRDefault="005710E6" w:rsidP="005710E6">
      <w:pPr>
        <w:pStyle w:val="Punkt11"/>
      </w:pPr>
      <w:bookmarkStart w:id="52" w:name="_Toc215659637"/>
      <w:r>
        <w:t>6.4. Zbrojenie betonu</w:t>
      </w:r>
      <w:bookmarkEnd w:id="52"/>
    </w:p>
    <w:p w14:paraId="573CE251" w14:textId="77777777" w:rsidR="005710E6" w:rsidRDefault="005710E6" w:rsidP="005710E6">
      <w:pPr>
        <w:jc w:val="both"/>
      </w:pPr>
      <w:r>
        <w:t>Kontrola zbrojenia, przed przystąpieniem do betonowania, musi być dokonana przez Inżyniera, co należy potwierdzić wpisem do dziennika budowy. Inżynier winien stwierdzić zgodność ułożonego zbrojenia z Dokumentacją Projektową i odpowiednimi normami w zakresie gatunku i ilości prętów, ich średnic, długości i rozstawu oraz zakotwi</w:t>
      </w:r>
      <w:r w:rsidR="000A6FD2">
        <w:t xml:space="preserve">eń, prawidłowego otulenia </w:t>
      </w:r>
      <w:r w:rsidR="000A6FD2">
        <w:lastRenderedPageBreak/>
        <w:t>i </w:t>
      </w:r>
      <w:r>
        <w:t xml:space="preserve">pewności utrzymania położenia prętów w trakcie betonowania. Przedmiotem sprawdzenia powinny być: </w:t>
      </w:r>
    </w:p>
    <w:p w14:paraId="55C31DDC" w14:textId="77777777" w:rsidR="005710E6" w:rsidRDefault="005710E6" w:rsidP="005710E6">
      <w:pPr>
        <w:jc w:val="both"/>
      </w:pPr>
      <w:r>
        <w:t xml:space="preserve">- średnice i ilości prętów, </w:t>
      </w:r>
    </w:p>
    <w:p w14:paraId="395D51FF" w14:textId="77777777" w:rsidR="005710E6" w:rsidRDefault="005710E6" w:rsidP="005710E6">
      <w:pPr>
        <w:jc w:val="both"/>
      </w:pPr>
      <w:r>
        <w:t xml:space="preserve">- rozstaw prętów, </w:t>
      </w:r>
    </w:p>
    <w:p w14:paraId="4C1F6BA4" w14:textId="77777777" w:rsidR="005710E6" w:rsidRDefault="005710E6" w:rsidP="005710E6">
      <w:pPr>
        <w:jc w:val="both"/>
      </w:pPr>
      <w:r>
        <w:t xml:space="preserve">- rozstaw strzemion, </w:t>
      </w:r>
    </w:p>
    <w:p w14:paraId="6C7161C5" w14:textId="77777777" w:rsidR="005710E6" w:rsidRDefault="005710E6" w:rsidP="005710E6">
      <w:pPr>
        <w:jc w:val="both"/>
      </w:pPr>
      <w:r>
        <w:t xml:space="preserve">- odchylenie od przewidzianego projektem nachylenia, </w:t>
      </w:r>
    </w:p>
    <w:p w14:paraId="54C0B1AF" w14:textId="77777777" w:rsidR="005710E6" w:rsidRDefault="005710E6" w:rsidP="005710E6">
      <w:pPr>
        <w:jc w:val="both"/>
      </w:pPr>
      <w:r>
        <w:t xml:space="preserve">- długość prętów, </w:t>
      </w:r>
    </w:p>
    <w:p w14:paraId="7F6D6ECC" w14:textId="77777777" w:rsidR="005710E6" w:rsidRDefault="005710E6" w:rsidP="005710E6">
      <w:pPr>
        <w:jc w:val="both"/>
      </w:pPr>
      <w:r>
        <w:t xml:space="preserve">- położenie miejsc zakończeń lub odgięć oraz zakotwień prętów, </w:t>
      </w:r>
    </w:p>
    <w:p w14:paraId="24407B5A" w14:textId="77777777" w:rsidR="005710E6" w:rsidRDefault="005710E6" w:rsidP="005710E6">
      <w:pPr>
        <w:jc w:val="both"/>
      </w:pPr>
      <w:r>
        <w:t xml:space="preserve">- wielkość otulin zewnętrznych, </w:t>
      </w:r>
    </w:p>
    <w:p w14:paraId="58C8ED42" w14:textId="77777777" w:rsidR="005710E6" w:rsidRDefault="005710E6" w:rsidP="005710E6">
      <w:pPr>
        <w:jc w:val="both"/>
      </w:pPr>
      <w:r>
        <w:t xml:space="preserve">- powiązanie (połączenia) zbrojenia między sobą, </w:t>
      </w:r>
    </w:p>
    <w:p w14:paraId="2F42D458" w14:textId="77777777" w:rsidR="005710E6" w:rsidRDefault="005710E6" w:rsidP="005710E6">
      <w:pPr>
        <w:jc w:val="both"/>
      </w:pPr>
      <w:r>
        <w:t>- pewności utrzymania położenia prętów w trakcie betonowania.</w:t>
      </w:r>
    </w:p>
    <w:p w14:paraId="31D905DE" w14:textId="77777777" w:rsidR="00C342C5" w:rsidRDefault="00C342C5" w:rsidP="005710E6">
      <w:pPr>
        <w:jc w:val="both"/>
      </w:pPr>
    </w:p>
    <w:p w14:paraId="6DC2DD94" w14:textId="77777777" w:rsidR="00CD0A37" w:rsidRDefault="00CD0A37" w:rsidP="00CD0A37">
      <w:pPr>
        <w:pStyle w:val="Punkt11"/>
      </w:pPr>
      <w:bookmarkStart w:id="53" w:name="_Toc203111385"/>
      <w:bookmarkStart w:id="54" w:name="_Toc215659638"/>
      <w:r>
        <w:t>6.5. Konstrukcja stalowa</w:t>
      </w:r>
      <w:bookmarkEnd w:id="53"/>
      <w:bookmarkEnd w:id="54"/>
    </w:p>
    <w:p w14:paraId="67BB5EFD" w14:textId="77777777" w:rsidR="00CD0A37" w:rsidRDefault="00CD0A37" w:rsidP="00CD0A37">
      <w:r>
        <w:t xml:space="preserve">Kontrole prowadzone w procesie wytwarzania: </w:t>
      </w:r>
    </w:p>
    <w:p w14:paraId="1A38033A" w14:textId="77777777" w:rsidR="00CD0A37" w:rsidRDefault="00CD0A37" w:rsidP="00CD0A37">
      <w:r>
        <w:t xml:space="preserve">- kontrola stali, </w:t>
      </w:r>
    </w:p>
    <w:p w14:paraId="71E09073" w14:textId="77777777" w:rsidR="00CD0A37" w:rsidRDefault="00CD0A37" w:rsidP="00CD0A37">
      <w:r>
        <w:t xml:space="preserve">- sprawdzenie elementów stalowych, </w:t>
      </w:r>
    </w:p>
    <w:p w14:paraId="4F127773" w14:textId="77777777" w:rsidR="00CD0A37" w:rsidRDefault="00CD0A37" w:rsidP="00CD0A37">
      <w:r>
        <w:t xml:space="preserve">- sprawdzenie wymiarów konstrukcji, </w:t>
      </w:r>
    </w:p>
    <w:p w14:paraId="127D515E" w14:textId="77777777" w:rsidR="00CD0A37" w:rsidRDefault="00CD0A37" w:rsidP="00CD0A37">
      <w:r>
        <w:t xml:space="preserve">- sprawdzenie połączeń, </w:t>
      </w:r>
    </w:p>
    <w:p w14:paraId="6CA74DC6" w14:textId="77777777" w:rsidR="00CD0A37" w:rsidRDefault="00CD0A37" w:rsidP="00CD0A37">
      <w:r>
        <w:t xml:space="preserve">- sprawdzenie zabezpieczeń antykorozyjnych, </w:t>
      </w:r>
    </w:p>
    <w:p w14:paraId="695FA1D5" w14:textId="77777777" w:rsidR="00634115" w:rsidRDefault="00634115" w:rsidP="00E01BDB"/>
    <w:p w14:paraId="14D060CB" w14:textId="77777777" w:rsidR="00102118" w:rsidRPr="001151D4" w:rsidRDefault="00102118" w:rsidP="00102118">
      <w:pPr>
        <w:pStyle w:val="Punkt11"/>
      </w:pPr>
      <w:bookmarkStart w:id="55" w:name="_Toc215659639"/>
      <w:r>
        <w:t>6.</w:t>
      </w:r>
      <w:r w:rsidR="00CD0A37">
        <w:t>7</w:t>
      </w:r>
      <w:r>
        <w:t>. Stolarka</w:t>
      </w:r>
      <w:bookmarkEnd w:id="55"/>
    </w:p>
    <w:p w14:paraId="191DFB41" w14:textId="77777777" w:rsidR="00102118" w:rsidRPr="00B73B64" w:rsidRDefault="00102118" w:rsidP="00102118">
      <w:pPr>
        <w:spacing w:line="240" w:lineRule="auto"/>
        <w:rPr>
          <w:rFonts w:cs="Times New Roman"/>
        </w:rPr>
      </w:pPr>
      <w:r w:rsidRPr="00B73B64">
        <w:rPr>
          <w:rFonts w:cs="Times New Roman"/>
        </w:rPr>
        <w:t>Kontrola jakości obejmuje następujące zadania:</w:t>
      </w:r>
    </w:p>
    <w:p w14:paraId="2E3CA63C" w14:textId="77777777" w:rsidR="00102118" w:rsidRPr="006666D6" w:rsidRDefault="00102118" w:rsidP="00102118">
      <w:pPr>
        <w:jc w:val="both"/>
        <w:rPr>
          <w:rFonts w:cs="Times New Roman"/>
          <w:szCs w:val="24"/>
        </w:rPr>
      </w:pPr>
      <w:r w:rsidRPr="006666D6">
        <w:rPr>
          <w:rFonts w:cs="Times New Roman"/>
          <w:szCs w:val="24"/>
        </w:rPr>
        <w:t>- sprawdzenie wymiarów, wykończenia powierzchni, zabezpieczenia antykorozyjnego, połączeń konstrukcyjnych, prawidłowego działania części ruchomych.</w:t>
      </w:r>
    </w:p>
    <w:p w14:paraId="67C2196C" w14:textId="77777777" w:rsidR="00102118" w:rsidRPr="006666D6" w:rsidRDefault="00102118" w:rsidP="00102118">
      <w:pPr>
        <w:jc w:val="both"/>
        <w:rPr>
          <w:rFonts w:cs="Times New Roman"/>
          <w:szCs w:val="24"/>
        </w:rPr>
      </w:pPr>
      <w:r w:rsidRPr="006666D6">
        <w:rPr>
          <w:rFonts w:cs="Times New Roman"/>
          <w:szCs w:val="24"/>
        </w:rPr>
        <w:t xml:space="preserve">- sprawdzenie stanu i wyglądu elementów pod </w:t>
      </w:r>
      <w:r>
        <w:rPr>
          <w:rFonts w:cs="Times New Roman"/>
          <w:szCs w:val="24"/>
        </w:rPr>
        <w:t>względem równości, pionowości i </w:t>
      </w:r>
      <w:r w:rsidRPr="006666D6">
        <w:rPr>
          <w:rFonts w:cs="Times New Roman"/>
          <w:szCs w:val="24"/>
        </w:rPr>
        <w:t>spoziomowania,</w:t>
      </w:r>
    </w:p>
    <w:p w14:paraId="1C5624F8" w14:textId="77777777" w:rsidR="00102118" w:rsidRPr="006666D6" w:rsidRDefault="00102118" w:rsidP="00102118">
      <w:pPr>
        <w:jc w:val="both"/>
        <w:rPr>
          <w:rFonts w:cs="Times New Roman"/>
          <w:szCs w:val="24"/>
        </w:rPr>
      </w:pPr>
      <w:r w:rsidRPr="006666D6">
        <w:rPr>
          <w:rFonts w:cs="Times New Roman"/>
          <w:szCs w:val="24"/>
        </w:rPr>
        <w:t>- sprawdzenie rozmieszczenia miejsc i sposobu mocowania,</w:t>
      </w:r>
    </w:p>
    <w:p w14:paraId="2FD504AD" w14:textId="77777777" w:rsidR="00102118" w:rsidRPr="006666D6" w:rsidRDefault="00102118" w:rsidP="00102118">
      <w:pPr>
        <w:jc w:val="both"/>
        <w:rPr>
          <w:rFonts w:cs="Times New Roman"/>
          <w:szCs w:val="24"/>
        </w:rPr>
      </w:pPr>
      <w:r w:rsidRPr="006666D6">
        <w:rPr>
          <w:rFonts w:cs="Times New Roman"/>
          <w:szCs w:val="24"/>
        </w:rPr>
        <w:t>- sprawdzenie uszczelnienia pomiędzy elementami a ościeżami,</w:t>
      </w:r>
    </w:p>
    <w:p w14:paraId="1A213EBC" w14:textId="77777777" w:rsidR="00102118" w:rsidRPr="006666D6" w:rsidRDefault="00102118" w:rsidP="00102118">
      <w:pPr>
        <w:jc w:val="both"/>
        <w:rPr>
          <w:rFonts w:cs="Times New Roman"/>
          <w:szCs w:val="24"/>
        </w:rPr>
      </w:pPr>
      <w:r w:rsidRPr="006666D6">
        <w:rPr>
          <w:rFonts w:cs="Times New Roman"/>
          <w:szCs w:val="24"/>
        </w:rPr>
        <w:t>- sprawdzenie działania części ruchomych,</w:t>
      </w:r>
    </w:p>
    <w:p w14:paraId="08707CA1" w14:textId="77777777" w:rsidR="00102118" w:rsidRDefault="00102118" w:rsidP="00102118">
      <w:pPr>
        <w:jc w:val="both"/>
        <w:rPr>
          <w:rFonts w:cs="Times New Roman"/>
          <w:szCs w:val="24"/>
        </w:rPr>
      </w:pPr>
      <w:r w:rsidRPr="006666D6">
        <w:rPr>
          <w:rFonts w:cs="Times New Roman"/>
          <w:szCs w:val="24"/>
        </w:rPr>
        <w:t>- stan i wygląd wbudowanych elementów oraz ich zgodność z dokumentacją.</w:t>
      </w:r>
    </w:p>
    <w:p w14:paraId="5E69E728" w14:textId="77777777" w:rsidR="005175C7" w:rsidRDefault="005175C7" w:rsidP="00102118">
      <w:pPr>
        <w:jc w:val="both"/>
        <w:rPr>
          <w:rFonts w:cs="Times New Roman"/>
          <w:szCs w:val="24"/>
        </w:rPr>
      </w:pPr>
    </w:p>
    <w:p w14:paraId="1FD5CBFD" w14:textId="77777777" w:rsidR="005175C7" w:rsidRDefault="005175C7" w:rsidP="005175C7">
      <w:pPr>
        <w:pStyle w:val="Punkt11"/>
      </w:pPr>
      <w:bookmarkStart w:id="56" w:name="_Toc204587902"/>
      <w:bookmarkStart w:id="57" w:name="_Toc215659640"/>
      <w:r>
        <w:t>6.</w:t>
      </w:r>
      <w:r w:rsidR="00CD0A37">
        <w:t>8</w:t>
      </w:r>
      <w:r>
        <w:t>. Płyty warstwowe</w:t>
      </w:r>
      <w:bookmarkEnd w:id="56"/>
      <w:bookmarkEnd w:id="57"/>
    </w:p>
    <w:p w14:paraId="67FF764F" w14:textId="77777777" w:rsidR="005175C7" w:rsidRDefault="005175C7" w:rsidP="005175C7">
      <w:pPr>
        <w:jc w:val="both"/>
      </w:pPr>
      <w:r>
        <w:t>6.</w:t>
      </w:r>
      <w:r w:rsidR="00CD0A37">
        <w:t>8</w:t>
      </w:r>
      <w:r>
        <w:t>.1. Materiały:</w:t>
      </w:r>
    </w:p>
    <w:p w14:paraId="4E6AA6E4" w14:textId="77777777" w:rsidR="005175C7" w:rsidRDefault="005175C7" w:rsidP="005175C7">
      <w:pPr>
        <w:jc w:val="both"/>
      </w:pPr>
      <w:r>
        <w:t xml:space="preserve">- Wymagana jakość materiałów izolacyjnych powinna być potwierdzona przez producenta przez zaświadczenie o jakości lub znakiem kontroli jakości zamieszczonym na opakowaniu lub innym równo rzędnym dokumentem. </w:t>
      </w:r>
    </w:p>
    <w:p w14:paraId="6C914BC5" w14:textId="77777777" w:rsidR="005175C7" w:rsidRDefault="005175C7" w:rsidP="005175C7">
      <w:pPr>
        <w:jc w:val="both"/>
      </w:pPr>
      <w:r>
        <w:t xml:space="preserve">- Materiały izolacyjne dostarczone na budowę bez dokumentów potwierdzających przez producenta ich jakość nie mogą być dopuszczone do stosowania. </w:t>
      </w:r>
    </w:p>
    <w:p w14:paraId="1D14C7B2" w14:textId="77777777" w:rsidR="005175C7" w:rsidRDefault="005175C7" w:rsidP="005175C7">
      <w:pPr>
        <w:jc w:val="both"/>
      </w:pPr>
      <w:r>
        <w:t xml:space="preserve">- Odbiór materiałów izolacyjnych powinien obejmować zgodność z dokumentacją projektową oraz sprawdzenie właściwości technicznych tych materiałów z wystawionymi atestami wytwórcy. W przypadku zastrzeżeń co do zgodności materiału z zaświadczeniem o jakości wystawionym przez producenta – powinien być on zbadany zgodnie z postanowieniami normy państwowej. </w:t>
      </w:r>
    </w:p>
    <w:p w14:paraId="413DA658" w14:textId="77777777" w:rsidR="005175C7" w:rsidRDefault="005175C7" w:rsidP="005175C7">
      <w:pPr>
        <w:jc w:val="both"/>
      </w:pPr>
      <w:r>
        <w:t xml:space="preserve">- Nie dopuszcza się stosowania do robót materiałów izolacyjnych, których właściwości nie odpowiadają wymaganiom przedmiotowych norm. </w:t>
      </w:r>
    </w:p>
    <w:p w14:paraId="75235E06" w14:textId="77777777" w:rsidR="005175C7" w:rsidRDefault="005175C7" w:rsidP="005175C7">
      <w:pPr>
        <w:jc w:val="both"/>
      </w:pPr>
      <w:r>
        <w:t xml:space="preserve">- Nie należy stosować również materiałów przeterminowanych (po okresie gwarancyjnym). </w:t>
      </w:r>
    </w:p>
    <w:p w14:paraId="68DB0723" w14:textId="77777777" w:rsidR="005175C7" w:rsidRDefault="005175C7" w:rsidP="005175C7">
      <w:pPr>
        <w:jc w:val="both"/>
      </w:pPr>
      <w:r>
        <w:lastRenderedPageBreak/>
        <w:t xml:space="preserve">- Wyniki odbiorów materiałów i wyrobów powinny być każdorazowo wpisywane do dziennika budowy. </w:t>
      </w:r>
    </w:p>
    <w:p w14:paraId="35ADA667" w14:textId="77777777" w:rsidR="005175C7" w:rsidRDefault="005175C7" w:rsidP="005175C7">
      <w:pPr>
        <w:jc w:val="both"/>
      </w:pPr>
      <w:r>
        <w:t>6.</w:t>
      </w:r>
      <w:r w:rsidR="00CD0A37">
        <w:t>8</w:t>
      </w:r>
      <w:r>
        <w:t>.2. Przed przystąpieniem do robót:</w:t>
      </w:r>
    </w:p>
    <w:p w14:paraId="61D58B57" w14:textId="77777777" w:rsidR="005175C7" w:rsidRDefault="005175C7" w:rsidP="005175C7">
      <w:pPr>
        <w:jc w:val="both"/>
      </w:pPr>
      <w:r>
        <w:t xml:space="preserve">- Należy sprawdzić czy wszystkie materiały posiadają świadectwa </w:t>
      </w:r>
      <w:proofErr w:type="spellStart"/>
      <w:r>
        <w:t>dopuszczeniowe</w:t>
      </w:r>
      <w:proofErr w:type="spellEnd"/>
      <w:r>
        <w:t xml:space="preserve"> a ich jakość potwierdzona jest przez producenta. </w:t>
      </w:r>
    </w:p>
    <w:p w14:paraId="584F8536" w14:textId="77777777" w:rsidR="005175C7" w:rsidRDefault="005175C7" w:rsidP="005175C7">
      <w:pPr>
        <w:jc w:val="both"/>
      </w:pPr>
      <w:r>
        <w:t xml:space="preserve">- Należy sprawdzić czy dobrane materiały zgodne są z projektem i SST. </w:t>
      </w:r>
    </w:p>
    <w:p w14:paraId="7DB64513" w14:textId="77777777" w:rsidR="005175C7" w:rsidRDefault="005175C7" w:rsidP="005175C7">
      <w:pPr>
        <w:jc w:val="both"/>
      </w:pPr>
      <w:r>
        <w:t xml:space="preserve">- Należy sprawdzić czy folie izolacyjne nie posiadają uszkodzeń mechanicznych </w:t>
      </w:r>
    </w:p>
    <w:p w14:paraId="5484EFA6" w14:textId="77777777" w:rsidR="005175C7" w:rsidRDefault="005175C7" w:rsidP="005175C7">
      <w:pPr>
        <w:jc w:val="both"/>
      </w:pPr>
      <w:r>
        <w:t xml:space="preserve">- Należy sprawdzić czy łaty i </w:t>
      </w:r>
      <w:proofErr w:type="spellStart"/>
      <w:r>
        <w:t>kontrłaty</w:t>
      </w:r>
      <w:proofErr w:type="spellEnd"/>
      <w:r>
        <w:t xml:space="preserve"> nie są pęknięte lub krzywe ora czy posiadają zabezpieczenie przeciwgrzybiczne i przeciwpożarowe. W przypadku wątpliwości co do jakości wybranych materiałów należy zlecić badanie zgodnie z postanowieniami normy państwowej. Wątpliwości należy wpisać do dziennika budowy. </w:t>
      </w:r>
    </w:p>
    <w:p w14:paraId="0AEA95FD" w14:textId="77777777" w:rsidR="005175C7" w:rsidRDefault="005175C7" w:rsidP="005175C7">
      <w:pPr>
        <w:jc w:val="both"/>
      </w:pPr>
      <w:r>
        <w:t>6.</w:t>
      </w:r>
      <w:r w:rsidR="00CD0A37">
        <w:t>8</w:t>
      </w:r>
      <w:r>
        <w:t xml:space="preserve">.3. Kontrola w trakcie robót polega na sprawdzaniu prawidłowości technologii wykonywania robót oraz prac zanikowych takich jak prawidłowy sposób ułożenia </w:t>
      </w:r>
      <w:proofErr w:type="spellStart"/>
      <w:r>
        <w:t>wiatroizolacji</w:t>
      </w:r>
      <w:proofErr w:type="spellEnd"/>
      <w:r>
        <w:t xml:space="preserve">, podkładu z łat za pomocą 3 m łaty, ułożenie folii </w:t>
      </w:r>
    </w:p>
    <w:p w14:paraId="6488C6DA" w14:textId="77777777" w:rsidR="005175C7" w:rsidRDefault="005175C7" w:rsidP="005175C7">
      <w:pPr>
        <w:jc w:val="both"/>
      </w:pPr>
      <w:r>
        <w:t>6.</w:t>
      </w:r>
      <w:r w:rsidR="00CD0A37">
        <w:t>8</w:t>
      </w:r>
      <w:r>
        <w:t>.4. Kontrola w czasie odbioru robót:</w:t>
      </w:r>
    </w:p>
    <w:p w14:paraId="6E417F05" w14:textId="77777777" w:rsidR="005175C7" w:rsidRDefault="005175C7" w:rsidP="005175C7">
      <w:pPr>
        <w:jc w:val="both"/>
      </w:pPr>
      <w:r>
        <w:t xml:space="preserve">- Zgodności z dokumentacją projektową </w:t>
      </w:r>
    </w:p>
    <w:p w14:paraId="61B2DD3F" w14:textId="77777777" w:rsidR="005175C7" w:rsidRDefault="005175C7" w:rsidP="005175C7">
      <w:pPr>
        <w:jc w:val="both"/>
      </w:pPr>
      <w:r>
        <w:t xml:space="preserve">- Jakości zastosowanych materiałów </w:t>
      </w:r>
    </w:p>
    <w:p w14:paraId="25DEB299" w14:textId="77777777" w:rsidR="005175C7" w:rsidRDefault="005175C7" w:rsidP="005175C7">
      <w:pPr>
        <w:jc w:val="both"/>
      </w:pPr>
      <w:r>
        <w:t xml:space="preserve">- Jakości wyglądu powierzchni płyt </w:t>
      </w:r>
    </w:p>
    <w:p w14:paraId="6B7662F5" w14:textId="77777777" w:rsidR="005175C7" w:rsidRDefault="005175C7" w:rsidP="005175C7">
      <w:pPr>
        <w:jc w:val="both"/>
      </w:pPr>
      <w:r>
        <w:t xml:space="preserve">- Prawidłowości wykonania krawędzi, kalenicy, koszy i obróbek elementów wystających, kompletności wyposażenia dachu w elementy dodatkowe </w:t>
      </w:r>
    </w:p>
    <w:p w14:paraId="37BF46DE" w14:textId="77777777" w:rsidR="005175C7" w:rsidRDefault="005175C7" w:rsidP="005175C7">
      <w:pPr>
        <w:jc w:val="both"/>
      </w:pPr>
      <w:r>
        <w:t>- Sprawdzenie dokładności ułożenia i szczelności</w:t>
      </w:r>
    </w:p>
    <w:p w14:paraId="400E81D9" w14:textId="77777777" w:rsidR="00EC1658" w:rsidRDefault="00EC1658" w:rsidP="005175C7">
      <w:pPr>
        <w:jc w:val="both"/>
      </w:pPr>
    </w:p>
    <w:p w14:paraId="07983B73" w14:textId="77777777" w:rsidR="00681198" w:rsidRDefault="00681198" w:rsidP="00681198">
      <w:pPr>
        <w:pStyle w:val="Punkt11"/>
      </w:pPr>
      <w:bookmarkStart w:id="58" w:name="_Toc204587903"/>
      <w:bookmarkStart w:id="59" w:name="_Toc215659641"/>
      <w:r>
        <w:t>6.</w:t>
      </w:r>
      <w:r w:rsidR="00CD0A37">
        <w:t>9</w:t>
      </w:r>
      <w:r>
        <w:t>. Brukowanie</w:t>
      </w:r>
      <w:bookmarkEnd w:id="58"/>
      <w:bookmarkEnd w:id="59"/>
    </w:p>
    <w:p w14:paraId="762D678B" w14:textId="77777777" w:rsidR="00681198" w:rsidRPr="00E60C26" w:rsidRDefault="00681198" w:rsidP="00681198">
      <w:r>
        <w:t>6.</w:t>
      </w:r>
      <w:r w:rsidR="00CD0A37">
        <w:t>9</w:t>
      </w:r>
      <w:r>
        <w:t>.</w:t>
      </w:r>
      <w:r w:rsidRPr="00E60C26">
        <w:t>1. Kontrola, pomiary i b</w:t>
      </w:r>
      <w:r>
        <w:t>adania ułożenia kostki brukowej</w:t>
      </w:r>
      <w:r w:rsidRPr="00E60C26">
        <w:t xml:space="preserve">. </w:t>
      </w:r>
    </w:p>
    <w:p w14:paraId="46EA2540" w14:textId="77777777" w:rsidR="00681198" w:rsidRPr="00675B02" w:rsidRDefault="00681198" w:rsidP="00681198">
      <w:pPr>
        <w:jc w:val="both"/>
        <w:rPr>
          <w:rFonts w:cs="Times New Roman"/>
          <w:szCs w:val="24"/>
        </w:rPr>
      </w:pPr>
      <w:r w:rsidRPr="00675B02">
        <w:rPr>
          <w:rFonts w:cs="Times New Roman"/>
          <w:szCs w:val="24"/>
        </w:rPr>
        <w:t xml:space="preserve">Przed ułożeniem płyt należy dokonać odbioru podsypki. </w:t>
      </w:r>
    </w:p>
    <w:p w14:paraId="1FA3D581" w14:textId="77777777" w:rsidR="00681198" w:rsidRPr="00675B02" w:rsidRDefault="00681198" w:rsidP="00681198">
      <w:pPr>
        <w:jc w:val="both"/>
        <w:rPr>
          <w:rFonts w:cs="Times New Roman"/>
          <w:szCs w:val="24"/>
        </w:rPr>
      </w:pPr>
      <w:r w:rsidRPr="00675B02">
        <w:rPr>
          <w:rFonts w:cs="Times New Roman"/>
          <w:szCs w:val="24"/>
        </w:rPr>
        <w:t xml:space="preserve">Badania podsypki przeprowadza się dla gotowego podłoża: </w:t>
      </w:r>
    </w:p>
    <w:p w14:paraId="6B4273C0" w14:textId="77777777" w:rsidR="00681198" w:rsidRPr="00675B02" w:rsidRDefault="00681198" w:rsidP="00681198">
      <w:pPr>
        <w:jc w:val="both"/>
        <w:rPr>
          <w:rFonts w:cs="Times New Roman"/>
          <w:szCs w:val="24"/>
        </w:rPr>
      </w:pPr>
      <w:r w:rsidRPr="00675B02">
        <w:rPr>
          <w:rFonts w:cs="Times New Roman"/>
          <w:szCs w:val="24"/>
        </w:rPr>
        <w:t xml:space="preserve"> - dopuszczalne odchylenie od spadku poprzecznego 0,5 %, </w:t>
      </w:r>
    </w:p>
    <w:p w14:paraId="6F5F8E4C" w14:textId="77777777" w:rsidR="00681198" w:rsidRPr="00675B02" w:rsidRDefault="00681198" w:rsidP="00681198">
      <w:pPr>
        <w:jc w:val="both"/>
        <w:rPr>
          <w:rFonts w:cs="Times New Roman"/>
          <w:szCs w:val="24"/>
        </w:rPr>
      </w:pPr>
      <w:r w:rsidRPr="00675B02">
        <w:rPr>
          <w:rFonts w:cs="Times New Roman"/>
          <w:szCs w:val="24"/>
        </w:rPr>
        <w:t xml:space="preserve"> - wysokość (grubość) może mieć tolerancję ± l cm, </w:t>
      </w:r>
    </w:p>
    <w:p w14:paraId="3FE2FC0F" w14:textId="77777777" w:rsidR="00681198" w:rsidRPr="00675B02" w:rsidRDefault="00681198" w:rsidP="00681198">
      <w:pPr>
        <w:jc w:val="both"/>
        <w:rPr>
          <w:rFonts w:cs="Times New Roman"/>
          <w:szCs w:val="24"/>
        </w:rPr>
      </w:pPr>
      <w:r w:rsidRPr="00675B02">
        <w:rPr>
          <w:rFonts w:cs="Times New Roman"/>
          <w:szCs w:val="24"/>
        </w:rPr>
        <w:t xml:space="preserve"> - dopuszczalne odchylenie od szerokości ± 5 % ; </w:t>
      </w:r>
    </w:p>
    <w:p w14:paraId="01ECAE6F" w14:textId="77777777" w:rsidR="00681198" w:rsidRPr="00675B02" w:rsidRDefault="00681198" w:rsidP="00681198">
      <w:pPr>
        <w:jc w:val="both"/>
        <w:rPr>
          <w:rFonts w:cs="Times New Roman"/>
          <w:szCs w:val="24"/>
        </w:rPr>
      </w:pPr>
      <w:r w:rsidRPr="00675B02">
        <w:rPr>
          <w:rFonts w:cs="Times New Roman"/>
          <w:szCs w:val="24"/>
        </w:rPr>
        <w:t xml:space="preserve"> - wskaźnik zagęszczenia podłoża . </w:t>
      </w:r>
    </w:p>
    <w:p w14:paraId="6FEC89C6" w14:textId="77777777" w:rsidR="00681198" w:rsidRPr="00675B02" w:rsidRDefault="00681198" w:rsidP="00681198">
      <w:pPr>
        <w:jc w:val="both"/>
        <w:rPr>
          <w:rFonts w:cs="Times New Roman"/>
          <w:szCs w:val="24"/>
        </w:rPr>
      </w:pPr>
      <w:r w:rsidRPr="00675B02">
        <w:rPr>
          <w:rFonts w:cs="Times New Roman"/>
          <w:szCs w:val="24"/>
        </w:rPr>
        <w:t xml:space="preserve">Badania równości ‘chodnika’ przeprowadza się dla gotowego chodnika: </w:t>
      </w:r>
    </w:p>
    <w:p w14:paraId="606E6CA3" w14:textId="77777777" w:rsidR="00681198" w:rsidRPr="00675B02" w:rsidRDefault="00681198" w:rsidP="00681198">
      <w:pPr>
        <w:jc w:val="both"/>
        <w:rPr>
          <w:rFonts w:cs="Times New Roman"/>
          <w:szCs w:val="24"/>
        </w:rPr>
      </w:pPr>
      <w:r w:rsidRPr="00675B02">
        <w:rPr>
          <w:rFonts w:cs="Times New Roman"/>
          <w:szCs w:val="24"/>
        </w:rPr>
        <w:t xml:space="preserve"> - dopuszczalne odchylenie od projektowanej niwelety nie może przekraczać ± 3 cm, </w:t>
      </w:r>
    </w:p>
    <w:p w14:paraId="074A95CA" w14:textId="77777777" w:rsidR="00681198" w:rsidRPr="00675B02" w:rsidRDefault="00681198" w:rsidP="00681198">
      <w:pPr>
        <w:jc w:val="both"/>
        <w:rPr>
          <w:rFonts w:cs="Times New Roman"/>
          <w:szCs w:val="24"/>
        </w:rPr>
      </w:pPr>
      <w:r w:rsidRPr="00675B02">
        <w:rPr>
          <w:rFonts w:cs="Times New Roman"/>
          <w:szCs w:val="24"/>
        </w:rPr>
        <w:t xml:space="preserve"> - dopuszczalne odchylenie od przyjętego przekroju poprzecznego nie może przekraczać ± 0,3 %, </w:t>
      </w:r>
    </w:p>
    <w:p w14:paraId="5361216D" w14:textId="77777777" w:rsidR="00681198" w:rsidRPr="00675B02" w:rsidRDefault="00681198" w:rsidP="00681198">
      <w:pPr>
        <w:jc w:val="both"/>
        <w:rPr>
          <w:rFonts w:cs="Times New Roman"/>
          <w:szCs w:val="24"/>
        </w:rPr>
      </w:pPr>
      <w:r w:rsidRPr="00675B02">
        <w:rPr>
          <w:rFonts w:cs="Times New Roman"/>
          <w:szCs w:val="24"/>
        </w:rPr>
        <w:t xml:space="preserve"> - spoiny muszą być wypełnione całkowicie na pełną głębokość. </w:t>
      </w:r>
    </w:p>
    <w:p w14:paraId="504C3188" w14:textId="77777777" w:rsidR="00681198" w:rsidRPr="00E60C26" w:rsidRDefault="00681198" w:rsidP="00681198">
      <w:r>
        <w:t>6.</w:t>
      </w:r>
      <w:r w:rsidR="00CD0A37">
        <w:t>9</w:t>
      </w:r>
      <w:r>
        <w:t>.</w:t>
      </w:r>
      <w:r w:rsidRPr="00E60C26">
        <w:t xml:space="preserve">2. Kontrola, pomiary i badania ułożenia obrzeży . </w:t>
      </w:r>
    </w:p>
    <w:p w14:paraId="16150D91" w14:textId="77777777" w:rsidR="00681198" w:rsidRPr="00675B02" w:rsidRDefault="00681198" w:rsidP="00681198">
      <w:pPr>
        <w:jc w:val="both"/>
        <w:rPr>
          <w:rFonts w:cs="Times New Roman"/>
          <w:szCs w:val="24"/>
        </w:rPr>
      </w:pPr>
      <w:r w:rsidRPr="00675B02">
        <w:rPr>
          <w:rFonts w:cs="Times New Roman"/>
          <w:szCs w:val="24"/>
        </w:rPr>
        <w:t>Badania polegają na sprawdzeniu wykonania obrzeży pod</w:t>
      </w:r>
      <w:r>
        <w:rPr>
          <w:rFonts w:cs="Times New Roman"/>
          <w:szCs w:val="24"/>
        </w:rPr>
        <w:t xml:space="preserve"> względem jakości i zgodności z </w:t>
      </w:r>
      <w:r w:rsidRPr="00675B02">
        <w:rPr>
          <w:rFonts w:cs="Times New Roman"/>
          <w:szCs w:val="24"/>
        </w:rPr>
        <w:t xml:space="preserve">Dokumentacją </w:t>
      </w:r>
    </w:p>
    <w:p w14:paraId="40B64160" w14:textId="77777777" w:rsidR="00681198" w:rsidRPr="00675B02" w:rsidRDefault="00681198" w:rsidP="00681198">
      <w:pPr>
        <w:jc w:val="both"/>
        <w:rPr>
          <w:rFonts w:cs="Times New Roman"/>
          <w:szCs w:val="24"/>
        </w:rPr>
      </w:pPr>
      <w:r w:rsidRPr="00675B02">
        <w:rPr>
          <w:rFonts w:cs="Times New Roman"/>
          <w:szCs w:val="24"/>
        </w:rPr>
        <w:t xml:space="preserve">Projektową, niniejszymi ST i normami. </w:t>
      </w:r>
    </w:p>
    <w:p w14:paraId="2AF6E794" w14:textId="77777777" w:rsidR="00681198" w:rsidRPr="00675B02" w:rsidRDefault="00681198" w:rsidP="00681198">
      <w:pPr>
        <w:jc w:val="both"/>
        <w:rPr>
          <w:rFonts w:cs="Times New Roman"/>
          <w:szCs w:val="24"/>
        </w:rPr>
      </w:pPr>
      <w:r w:rsidRPr="00675B02">
        <w:rPr>
          <w:rFonts w:cs="Times New Roman"/>
          <w:szCs w:val="24"/>
        </w:rPr>
        <w:t xml:space="preserve">Przy odbiorze należy przeprowadzić następujące badania: </w:t>
      </w:r>
    </w:p>
    <w:p w14:paraId="5D1EDB3A" w14:textId="77777777" w:rsidR="00681198" w:rsidRPr="00675B02" w:rsidRDefault="00681198" w:rsidP="00681198">
      <w:pPr>
        <w:jc w:val="both"/>
        <w:rPr>
          <w:rFonts w:cs="Times New Roman"/>
          <w:szCs w:val="24"/>
        </w:rPr>
      </w:pPr>
      <w:r w:rsidRPr="00675B02">
        <w:rPr>
          <w:rFonts w:cs="Times New Roman"/>
          <w:szCs w:val="24"/>
        </w:rPr>
        <w:t>a)</w:t>
      </w:r>
      <w:r>
        <w:rPr>
          <w:rFonts w:cs="Times New Roman"/>
          <w:szCs w:val="24"/>
        </w:rPr>
        <w:t xml:space="preserve"> </w:t>
      </w:r>
      <w:r w:rsidRPr="00675B02">
        <w:rPr>
          <w:rFonts w:cs="Times New Roman"/>
          <w:szCs w:val="24"/>
        </w:rPr>
        <w:t xml:space="preserve">badanie obrzeży przeprowadza się dla gotowego obrzeża: </w:t>
      </w:r>
    </w:p>
    <w:p w14:paraId="03CD1E56" w14:textId="77777777" w:rsidR="00681198" w:rsidRPr="00675B02" w:rsidRDefault="00681198" w:rsidP="00681198">
      <w:pPr>
        <w:jc w:val="both"/>
        <w:rPr>
          <w:rFonts w:cs="Times New Roman"/>
          <w:szCs w:val="24"/>
        </w:rPr>
      </w:pPr>
      <w:r w:rsidRPr="00675B02">
        <w:rPr>
          <w:rFonts w:cs="Times New Roman"/>
          <w:szCs w:val="24"/>
        </w:rPr>
        <w:t xml:space="preserve"> - dopuszczalne odchylenie linii obrzeża od projektowanego kieru</w:t>
      </w:r>
      <w:r>
        <w:rPr>
          <w:rFonts w:cs="Times New Roman"/>
          <w:szCs w:val="24"/>
        </w:rPr>
        <w:t>nku nie może przekraczać ± l cm</w:t>
      </w:r>
      <w:r w:rsidRPr="00675B02">
        <w:rPr>
          <w:rFonts w:cs="Times New Roman"/>
          <w:szCs w:val="24"/>
        </w:rPr>
        <w:t xml:space="preserve">, </w:t>
      </w:r>
    </w:p>
    <w:p w14:paraId="6F1169AF" w14:textId="77777777" w:rsidR="00681198" w:rsidRPr="00675B02" w:rsidRDefault="00681198" w:rsidP="00681198">
      <w:pPr>
        <w:jc w:val="both"/>
        <w:rPr>
          <w:rFonts w:cs="Times New Roman"/>
          <w:szCs w:val="24"/>
        </w:rPr>
      </w:pPr>
      <w:r w:rsidRPr="00675B02">
        <w:rPr>
          <w:rFonts w:cs="Times New Roman"/>
          <w:szCs w:val="24"/>
        </w:rPr>
        <w:t xml:space="preserve"> - dopuszczalne odchylenie górnej płaszczyzny obrzeża od niwele</w:t>
      </w:r>
      <w:r>
        <w:rPr>
          <w:rFonts w:cs="Times New Roman"/>
          <w:szCs w:val="24"/>
        </w:rPr>
        <w:t>ty chodnika może wynosić ± l cm</w:t>
      </w:r>
      <w:r w:rsidRPr="00675B02">
        <w:rPr>
          <w:rFonts w:cs="Times New Roman"/>
          <w:szCs w:val="24"/>
        </w:rPr>
        <w:t xml:space="preserve">, </w:t>
      </w:r>
    </w:p>
    <w:p w14:paraId="0A10515E" w14:textId="77777777" w:rsidR="00681198" w:rsidRDefault="00681198" w:rsidP="00681198">
      <w:pPr>
        <w:jc w:val="both"/>
        <w:rPr>
          <w:rFonts w:cs="Times New Roman"/>
          <w:szCs w:val="24"/>
        </w:rPr>
      </w:pPr>
      <w:r w:rsidRPr="00675B02">
        <w:rPr>
          <w:rFonts w:cs="Times New Roman"/>
          <w:szCs w:val="24"/>
        </w:rPr>
        <w:lastRenderedPageBreak/>
        <w:t xml:space="preserve"> - prześwit pomiędzy górną powierzchnią obrzeża i przyłożoną</w:t>
      </w:r>
      <w:r>
        <w:rPr>
          <w:rFonts w:cs="Times New Roman"/>
          <w:szCs w:val="24"/>
        </w:rPr>
        <w:t xml:space="preserve"> łatą nie może przekraczać l cm, </w:t>
      </w:r>
      <w:r w:rsidRPr="00675B02">
        <w:rPr>
          <w:rFonts w:cs="Times New Roman"/>
          <w:szCs w:val="24"/>
        </w:rPr>
        <w:t xml:space="preserve">spoiny muszą być wypełnione całkowicie na pełną głębokość. </w:t>
      </w:r>
    </w:p>
    <w:p w14:paraId="2F0E411E" w14:textId="77777777" w:rsidR="00681198" w:rsidRDefault="00681198" w:rsidP="00EC1658">
      <w:pPr>
        <w:jc w:val="both"/>
        <w:rPr>
          <w:rFonts w:cs="Times New Roman"/>
          <w:szCs w:val="24"/>
        </w:rPr>
      </w:pPr>
    </w:p>
    <w:p w14:paraId="50E4D7B1" w14:textId="77777777" w:rsidR="00D8316E" w:rsidRPr="0018172A" w:rsidRDefault="00D8316E" w:rsidP="0035095B">
      <w:pPr>
        <w:pStyle w:val="Punkt1"/>
      </w:pPr>
      <w:bookmarkStart w:id="60" w:name="_Toc215659642"/>
      <w:r w:rsidRPr="0018172A">
        <w:t>7. OBMIAR ROBÓT</w:t>
      </w:r>
      <w:bookmarkEnd w:id="60"/>
      <w:r w:rsidRPr="0018172A">
        <w:t xml:space="preserve"> </w:t>
      </w:r>
    </w:p>
    <w:p w14:paraId="76337930" w14:textId="77777777" w:rsidR="00D8316E" w:rsidRPr="002D0071" w:rsidRDefault="00D8316E" w:rsidP="0035095B">
      <w:pPr>
        <w:pStyle w:val="Punkt11"/>
      </w:pPr>
      <w:bookmarkStart w:id="61" w:name="_Toc215659643"/>
      <w:r w:rsidRPr="002D0071">
        <w:t>7.1.</w:t>
      </w:r>
      <w:r w:rsidR="004A1268">
        <w:t xml:space="preserve"> </w:t>
      </w:r>
      <w:r w:rsidRPr="002D0071">
        <w:t>Ogólne zasady obmiaru robót</w:t>
      </w:r>
      <w:bookmarkEnd w:id="61"/>
      <w:r w:rsidRPr="002D0071">
        <w:t xml:space="preserve"> </w:t>
      </w:r>
    </w:p>
    <w:p w14:paraId="2FBD291D" w14:textId="77777777" w:rsidR="002D0071" w:rsidRDefault="002D0071" w:rsidP="002D0071">
      <w:pPr>
        <w:jc w:val="both"/>
        <w:rPr>
          <w:rFonts w:cs="Times New Roman"/>
          <w:szCs w:val="24"/>
        </w:rPr>
      </w:pPr>
      <w:r w:rsidRPr="002D0071">
        <w:rPr>
          <w:rFonts w:cs="Times New Roman"/>
          <w:szCs w:val="24"/>
        </w:rPr>
        <w:t>Zasady okre</w:t>
      </w:r>
      <w:r w:rsidR="005E0F99">
        <w:rPr>
          <w:rFonts w:cs="Times New Roman"/>
          <w:szCs w:val="24"/>
        </w:rPr>
        <w:t xml:space="preserve">ślania ilości robót podane są w </w:t>
      </w:r>
      <w:r w:rsidRPr="002D0071">
        <w:rPr>
          <w:rFonts w:cs="Times New Roman"/>
          <w:szCs w:val="24"/>
        </w:rPr>
        <w:t>specyfikacjach technicznych</w:t>
      </w:r>
      <w:r w:rsidR="00A63123">
        <w:rPr>
          <w:rFonts w:cs="Times New Roman"/>
          <w:szCs w:val="24"/>
        </w:rPr>
        <w:t xml:space="preserve"> </w:t>
      </w:r>
      <w:r w:rsidRPr="002D0071">
        <w:rPr>
          <w:rFonts w:cs="Times New Roman"/>
          <w:szCs w:val="24"/>
        </w:rPr>
        <w:t>i</w:t>
      </w:r>
      <w:r w:rsidR="005E0F99">
        <w:rPr>
          <w:rFonts w:cs="Times New Roman"/>
          <w:szCs w:val="24"/>
        </w:rPr>
        <w:t xml:space="preserve"> przedmiarze. </w:t>
      </w:r>
      <w:r w:rsidRPr="002D0071">
        <w:rPr>
          <w:rFonts w:cs="Times New Roman"/>
          <w:szCs w:val="24"/>
        </w:rPr>
        <w:t>Jednostki obmiaru powinny być z</w:t>
      </w:r>
      <w:r>
        <w:rPr>
          <w:rFonts w:cs="Times New Roman"/>
          <w:szCs w:val="24"/>
        </w:rPr>
        <w:t xml:space="preserve">godne z jednostkami określonymi </w:t>
      </w:r>
      <w:r w:rsidR="005E0F99">
        <w:rPr>
          <w:rFonts w:cs="Times New Roman"/>
          <w:szCs w:val="24"/>
        </w:rPr>
        <w:t>w </w:t>
      </w:r>
      <w:r w:rsidRPr="002D0071">
        <w:rPr>
          <w:rFonts w:cs="Times New Roman"/>
          <w:szCs w:val="24"/>
        </w:rPr>
        <w:t>dokumentac</w:t>
      </w:r>
      <w:r w:rsidR="005E0F99">
        <w:rPr>
          <w:rFonts w:cs="Times New Roman"/>
          <w:szCs w:val="24"/>
        </w:rPr>
        <w:t>ji projektowej.</w:t>
      </w:r>
    </w:p>
    <w:p w14:paraId="06DF0EFC" w14:textId="77777777" w:rsidR="00417061" w:rsidRDefault="00417061" w:rsidP="00417061">
      <w:pPr>
        <w:jc w:val="both"/>
      </w:pPr>
    </w:p>
    <w:p w14:paraId="364E9E08" w14:textId="77777777" w:rsidR="00417061" w:rsidRDefault="00417061" w:rsidP="00417061">
      <w:pPr>
        <w:pStyle w:val="Punkt11"/>
      </w:pPr>
      <w:bookmarkStart w:id="62" w:name="_Toc215659644"/>
      <w:r>
        <w:t>7.2. Roboty ziemne</w:t>
      </w:r>
      <w:bookmarkEnd w:id="62"/>
    </w:p>
    <w:p w14:paraId="01117380" w14:textId="77777777" w:rsidR="00417061" w:rsidRDefault="00417061" w:rsidP="00417061">
      <w:pPr>
        <w:jc w:val="both"/>
      </w:pPr>
      <w:r>
        <w:t xml:space="preserve">Jednostkami obmiarowymi są: </w:t>
      </w:r>
    </w:p>
    <w:p w14:paraId="158899C5" w14:textId="77777777" w:rsidR="00417061" w:rsidRDefault="00417061" w:rsidP="00417061">
      <w:pPr>
        <w:jc w:val="both"/>
      </w:pPr>
      <w:r>
        <w:t xml:space="preserve">- wykopy – [m3] </w:t>
      </w:r>
    </w:p>
    <w:p w14:paraId="347FCABF" w14:textId="77777777" w:rsidR="00417061" w:rsidRDefault="00417061" w:rsidP="00417061">
      <w:pPr>
        <w:jc w:val="both"/>
      </w:pPr>
      <w:r>
        <w:t xml:space="preserve">- zasypki – [m3] </w:t>
      </w:r>
    </w:p>
    <w:p w14:paraId="2591DEDD" w14:textId="77777777" w:rsidR="00557B71" w:rsidRDefault="00417061" w:rsidP="00417061">
      <w:pPr>
        <w:jc w:val="both"/>
      </w:pPr>
      <w:r>
        <w:t>- transport gruntu – [m3] z uwzględnieniem odległości transportu.</w:t>
      </w:r>
    </w:p>
    <w:p w14:paraId="681F7B78" w14:textId="77777777" w:rsidR="0047002D" w:rsidRDefault="0047002D" w:rsidP="00417061">
      <w:pPr>
        <w:jc w:val="both"/>
      </w:pPr>
    </w:p>
    <w:p w14:paraId="1AD08F1D" w14:textId="77777777" w:rsidR="0047002D" w:rsidRDefault="0047002D" w:rsidP="0047002D">
      <w:pPr>
        <w:pStyle w:val="Punkt11"/>
      </w:pPr>
      <w:bookmarkStart w:id="63" w:name="_Toc215659645"/>
      <w:r>
        <w:t>7.3. Betonowanie</w:t>
      </w:r>
      <w:bookmarkEnd w:id="63"/>
    </w:p>
    <w:p w14:paraId="4E0F0587" w14:textId="77777777" w:rsidR="0047002D" w:rsidRDefault="0047002D" w:rsidP="0047002D">
      <w:pPr>
        <w:jc w:val="both"/>
      </w:pPr>
      <w:r>
        <w:t xml:space="preserve">Jednostkami obmiarowymi są: </w:t>
      </w:r>
    </w:p>
    <w:p w14:paraId="3153FC83" w14:textId="77777777" w:rsidR="0047002D" w:rsidRDefault="0047002D" w:rsidP="0047002D">
      <w:pPr>
        <w:jc w:val="both"/>
      </w:pPr>
      <w:r>
        <w:t xml:space="preserve">- beton podkładowy – [m3] </w:t>
      </w:r>
    </w:p>
    <w:p w14:paraId="7E0AF9B7" w14:textId="77777777" w:rsidR="0047002D" w:rsidRDefault="0047002D" w:rsidP="0047002D">
      <w:pPr>
        <w:jc w:val="both"/>
      </w:pPr>
      <w:r>
        <w:t xml:space="preserve">- beton konstrukcyjny – [m3] </w:t>
      </w:r>
    </w:p>
    <w:p w14:paraId="061AD04E" w14:textId="77777777" w:rsidR="00266E80" w:rsidRDefault="00266E80" w:rsidP="0047002D">
      <w:pPr>
        <w:jc w:val="both"/>
      </w:pPr>
    </w:p>
    <w:p w14:paraId="4DB5E653" w14:textId="77777777" w:rsidR="00266E80" w:rsidRDefault="00266E80" w:rsidP="00266E80">
      <w:pPr>
        <w:pStyle w:val="Punkt11"/>
      </w:pPr>
      <w:bookmarkStart w:id="64" w:name="_Toc215659646"/>
      <w:r>
        <w:t>7.4. Zbrojenie betonu</w:t>
      </w:r>
      <w:bookmarkEnd w:id="64"/>
    </w:p>
    <w:p w14:paraId="5651DB83" w14:textId="77777777" w:rsidR="00677476" w:rsidRDefault="00677476" w:rsidP="00677476">
      <w:pPr>
        <w:jc w:val="both"/>
      </w:pPr>
      <w:r>
        <w:t xml:space="preserve">Jednostkami obmiarowymi są: </w:t>
      </w:r>
    </w:p>
    <w:p w14:paraId="1D5F16DF" w14:textId="77777777" w:rsidR="00677476" w:rsidRDefault="00677476" w:rsidP="00677476">
      <w:pPr>
        <w:jc w:val="both"/>
      </w:pPr>
      <w:r>
        <w:t xml:space="preserve">- dostawa i montaż zbrojenia – [kg] </w:t>
      </w:r>
    </w:p>
    <w:p w14:paraId="63FD1A2A" w14:textId="77777777" w:rsidR="00664430" w:rsidRDefault="00664430" w:rsidP="00677476">
      <w:pPr>
        <w:jc w:val="both"/>
      </w:pPr>
    </w:p>
    <w:p w14:paraId="7FE19D16" w14:textId="77777777" w:rsidR="00CD0A37" w:rsidRDefault="00CD0A37" w:rsidP="00CD0A37">
      <w:pPr>
        <w:pStyle w:val="Punkt11"/>
      </w:pPr>
      <w:bookmarkStart w:id="65" w:name="_Toc203111396"/>
      <w:bookmarkStart w:id="66" w:name="_Toc215659647"/>
      <w:r>
        <w:t>7.5. Konstrukcja stalowa</w:t>
      </w:r>
      <w:bookmarkEnd w:id="65"/>
      <w:bookmarkEnd w:id="66"/>
    </w:p>
    <w:p w14:paraId="0D546169" w14:textId="77777777" w:rsidR="00CD0A37" w:rsidRDefault="00CD0A37" w:rsidP="00CD0A37">
      <w:pPr>
        <w:jc w:val="both"/>
      </w:pPr>
      <w:r>
        <w:t xml:space="preserve">Jednostkami obmiarowymi są: </w:t>
      </w:r>
    </w:p>
    <w:p w14:paraId="7929BBE7" w14:textId="77777777" w:rsidR="00CD0A37" w:rsidRDefault="00CD0A37" w:rsidP="00CD0A37">
      <w:pPr>
        <w:jc w:val="both"/>
      </w:pPr>
      <w:r>
        <w:t xml:space="preserve">- montaż konstrukcji </w:t>
      </w:r>
      <w:proofErr w:type="gramStart"/>
      <w:r>
        <w:t>stalowej  –</w:t>
      </w:r>
      <w:proofErr w:type="gramEnd"/>
      <w:r>
        <w:t xml:space="preserve"> [kg] </w:t>
      </w:r>
    </w:p>
    <w:p w14:paraId="511A870D" w14:textId="77777777" w:rsidR="002D0071" w:rsidRDefault="002D0071" w:rsidP="002D0071">
      <w:pPr>
        <w:jc w:val="both"/>
        <w:rPr>
          <w:rFonts w:cs="Times New Roman"/>
          <w:szCs w:val="24"/>
        </w:rPr>
      </w:pPr>
    </w:p>
    <w:p w14:paraId="01BBDA90" w14:textId="77777777" w:rsidR="003749D3" w:rsidRDefault="00102118" w:rsidP="00102118">
      <w:pPr>
        <w:pStyle w:val="Punkt11"/>
      </w:pPr>
      <w:bookmarkStart w:id="67" w:name="_Toc215659648"/>
      <w:r>
        <w:t>7.</w:t>
      </w:r>
      <w:r w:rsidR="00CD0A37">
        <w:t>6</w:t>
      </w:r>
      <w:r>
        <w:t xml:space="preserve">. </w:t>
      </w:r>
      <w:r w:rsidR="003749D3">
        <w:t>Stolarka</w:t>
      </w:r>
      <w:bookmarkEnd w:id="67"/>
    </w:p>
    <w:p w14:paraId="1EBC7BD0" w14:textId="77777777" w:rsidR="00102118" w:rsidRDefault="00102118" w:rsidP="00102118">
      <w:pPr>
        <w:jc w:val="both"/>
      </w:pPr>
      <w:r>
        <w:t xml:space="preserve">Jednostkami obmiarowymi są: </w:t>
      </w:r>
    </w:p>
    <w:p w14:paraId="3FE6A891" w14:textId="77777777" w:rsidR="00102118" w:rsidRDefault="00102118" w:rsidP="00102118">
      <w:pPr>
        <w:jc w:val="both"/>
      </w:pPr>
      <w:r>
        <w:t>- dostawa i montaż poszczególnych elementów – [</w:t>
      </w:r>
      <w:proofErr w:type="spellStart"/>
      <w:r>
        <w:t>kpl</w:t>
      </w:r>
      <w:proofErr w:type="spellEnd"/>
      <w:r>
        <w:t>.]</w:t>
      </w:r>
    </w:p>
    <w:p w14:paraId="0EDD9088" w14:textId="77777777" w:rsidR="005175C7" w:rsidRDefault="005175C7" w:rsidP="005175C7">
      <w:pPr>
        <w:pStyle w:val="Punkt11"/>
      </w:pPr>
      <w:bookmarkStart w:id="68" w:name="_Toc204587911"/>
    </w:p>
    <w:p w14:paraId="64FE5A51" w14:textId="77777777" w:rsidR="005175C7" w:rsidRDefault="005175C7" w:rsidP="005175C7">
      <w:pPr>
        <w:pStyle w:val="Punkt11"/>
      </w:pPr>
      <w:bookmarkStart w:id="69" w:name="_Toc215659649"/>
      <w:r>
        <w:t>7.</w:t>
      </w:r>
      <w:r w:rsidR="00CD0A37">
        <w:t>7</w:t>
      </w:r>
      <w:r>
        <w:t>. Płyty warstwowe</w:t>
      </w:r>
      <w:bookmarkEnd w:id="68"/>
      <w:bookmarkEnd w:id="69"/>
    </w:p>
    <w:p w14:paraId="0CDBB603" w14:textId="77777777" w:rsidR="005175C7" w:rsidRDefault="005175C7" w:rsidP="005175C7">
      <w:pPr>
        <w:jc w:val="both"/>
      </w:pPr>
      <w:r>
        <w:t xml:space="preserve">Jednostkami obmiarowymi są: </w:t>
      </w:r>
    </w:p>
    <w:p w14:paraId="63E249BC" w14:textId="77777777" w:rsidR="005175C7" w:rsidRDefault="005175C7" w:rsidP="005175C7">
      <w:pPr>
        <w:jc w:val="both"/>
      </w:pPr>
      <w:r>
        <w:t>- montaż płyt warstwowych – [m2]</w:t>
      </w:r>
    </w:p>
    <w:p w14:paraId="7B33976C" w14:textId="77777777" w:rsidR="003734CE" w:rsidRDefault="003734CE" w:rsidP="005175C7">
      <w:pPr>
        <w:jc w:val="both"/>
      </w:pPr>
    </w:p>
    <w:p w14:paraId="0544FA2E" w14:textId="77777777" w:rsidR="003F20B7" w:rsidRDefault="003F20B7" w:rsidP="003F20B7">
      <w:pPr>
        <w:pStyle w:val="Punkt11"/>
      </w:pPr>
      <w:bookmarkStart w:id="70" w:name="_Toc204587912"/>
      <w:bookmarkStart w:id="71" w:name="_Toc215659650"/>
      <w:r>
        <w:t>7.</w:t>
      </w:r>
      <w:r w:rsidR="00CD0A37">
        <w:t>8</w:t>
      </w:r>
      <w:r>
        <w:t>. Brukowanie</w:t>
      </w:r>
      <w:bookmarkEnd w:id="70"/>
      <w:bookmarkEnd w:id="71"/>
    </w:p>
    <w:p w14:paraId="423E7893" w14:textId="77777777" w:rsidR="003F20B7" w:rsidRDefault="003F20B7" w:rsidP="003F20B7">
      <w:pPr>
        <w:jc w:val="both"/>
      </w:pPr>
      <w:r>
        <w:t xml:space="preserve">Jednostkami obmiarowymi są: </w:t>
      </w:r>
    </w:p>
    <w:p w14:paraId="71A46C47" w14:textId="77777777" w:rsidR="003F20B7" w:rsidRDefault="003F20B7" w:rsidP="003F20B7">
      <w:pPr>
        <w:jc w:val="both"/>
      </w:pPr>
      <w:r>
        <w:t>- ułożenie nawierzchni z kostki brukowej – [m2]</w:t>
      </w:r>
    </w:p>
    <w:p w14:paraId="4BDAC791" w14:textId="77777777" w:rsidR="003F20B7" w:rsidRDefault="003F20B7" w:rsidP="003F20B7">
      <w:pPr>
        <w:jc w:val="both"/>
      </w:pPr>
      <w:r>
        <w:t>- ułożenie obrzeży/krawężników – [m]</w:t>
      </w:r>
    </w:p>
    <w:p w14:paraId="2326F58C" w14:textId="77777777" w:rsidR="00BF6CE0" w:rsidRDefault="00BF6CE0" w:rsidP="00102118">
      <w:pPr>
        <w:jc w:val="both"/>
      </w:pPr>
    </w:p>
    <w:p w14:paraId="28A6B69B" w14:textId="77777777" w:rsidR="00D8316E" w:rsidRPr="0018172A" w:rsidRDefault="00D8316E" w:rsidP="0035095B">
      <w:pPr>
        <w:pStyle w:val="Punkt1"/>
      </w:pPr>
      <w:bookmarkStart w:id="72" w:name="_Toc215659651"/>
      <w:r w:rsidRPr="0018172A">
        <w:t>8. ODBIÓR ROBÓT</w:t>
      </w:r>
      <w:bookmarkEnd w:id="72"/>
      <w:r w:rsidRPr="0018172A">
        <w:t xml:space="preserve"> </w:t>
      </w:r>
    </w:p>
    <w:p w14:paraId="1EB81B5F" w14:textId="77777777" w:rsidR="00D8316E" w:rsidRPr="00AA4BEE" w:rsidRDefault="00D8316E" w:rsidP="0035095B">
      <w:pPr>
        <w:pStyle w:val="Punkt11"/>
      </w:pPr>
      <w:bookmarkStart w:id="73" w:name="_Toc215659652"/>
      <w:r w:rsidRPr="00AA4BEE">
        <w:t>8.1.</w:t>
      </w:r>
      <w:r w:rsidR="004A1268">
        <w:t xml:space="preserve"> </w:t>
      </w:r>
      <w:r w:rsidRPr="00AA4BEE">
        <w:t>Ogólne zasady odbioru robót</w:t>
      </w:r>
      <w:bookmarkEnd w:id="73"/>
      <w:r w:rsidRPr="00AA4BEE">
        <w:t xml:space="preserve"> </w:t>
      </w:r>
    </w:p>
    <w:p w14:paraId="17FED4CB" w14:textId="77777777" w:rsidR="00F0501D" w:rsidRPr="00F0501D" w:rsidRDefault="00F0501D" w:rsidP="00F0501D">
      <w:pPr>
        <w:jc w:val="both"/>
        <w:rPr>
          <w:rFonts w:cs="Times New Roman"/>
          <w:szCs w:val="24"/>
        </w:rPr>
      </w:pPr>
      <w:r w:rsidRPr="00F0501D">
        <w:rPr>
          <w:rFonts w:cs="Times New Roman"/>
          <w:szCs w:val="24"/>
        </w:rPr>
        <w:t>8.</w:t>
      </w:r>
      <w:r w:rsidR="00B90590">
        <w:rPr>
          <w:rFonts w:cs="Times New Roman"/>
          <w:szCs w:val="24"/>
        </w:rPr>
        <w:t>1.</w:t>
      </w:r>
      <w:r w:rsidR="00AA4BEE">
        <w:rPr>
          <w:rFonts w:cs="Times New Roman"/>
          <w:szCs w:val="24"/>
        </w:rPr>
        <w:t>1</w:t>
      </w:r>
      <w:r w:rsidRPr="00F0501D">
        <w:rPr>
          <w:rFonts w:cs="Times New Roman"/>
          <w:szCs w:val="24"/>
        </w:rPr>
        <w:t>.Odbiór robót zanikających i ulegających zakryciu</w:t>
      </w:r>
    </w:p>
    <w:p w14:paraId="26363BF3" w14:textId="77777777" w:rsidR="00F0501D" w:rsidRPr="00F0501D" w:rsidRDefault="00F0501D" w:rsidP="00F0501D">
      <w:pPr>
        <w:jc w:val="both"/>
        <w:rPr>
          <w:rFonts w:cs="Times New Roman"/>
          <w:szCs w:val="24"/>
        </w:rPr>
      </w:pPr>
      <w:r w:rsidRPr="00F0501D">
        <w:rPr>
          <w:rFonts w:cs="Times New Roman"/>
          <w:szCs w:val="24"/>
        </w:rPr>
        <w:lastRenderedPageBreak/>
        <w:t>W trakcie odbioru należy przeprowad</w:t>
      </w:r>
      <w:r w:rsidR="002911E3">
        <w:rPr>
          <w:rFonts w:cs="Times New Roman"/>
          <w:szCs w:val="24"/>
        </w:rPr>
        <w:t>zić badania wymienione w pkt. 6</w:t>
      </w:r>
      <w:r w:rsidRPr="00F0501D">
        <w:rPr>
          <w:rFonts w:cs="Times New Roman"/>
          <w:szCs w:val="24"/>
        </w:rPr>
        <w:t>. niniejszej</w:t>
      </w:r>
      <w:r w:rsidR="00B90590">
        <w:rPr>
          <w:rFonts w:cs="Times New Roman"/>
          <w:szCs w:val="24"/>
        </w:rPr>
        <w:t xml:space="preserve"> specyfikacji. Wyniki badań </w:t>
      </w:r>
      <w:r w:rsidR="002911E3">
        <w:rPr>
          <w:rFonts w:cs="Times New Roman"/>
          <w:szCs w:val="24"/>
        </w:rPr>
        <w:t xml:space="preserve">należy porównać z wymaganiami </w:t>
      </w:r>
      <w:r w:rsidRPr="00F0501D">
        <w:rPr>
          <w:rFonts w:cs="Times New Roman"/>
          <w:szCs w:val="24"/>
        </w:rPr>
        <w:t xml:space="preserve">określonymi w dokumentacji projektowej i w pkt. </w:t>
      </w:r>
      <w:r w:rsidR="00B90590">
        <w:rPr>
          <w:rFonts w:cs="Times New Roman"/>
          <w:szCs w:val="24"/>
        </w:rPr>
        <w:t>5.</w:t>
      </w:r>
      <w:r w:rsidRPr="00F0501D">
        <w:rPr>
          <w:rFonts w:cs="Times New Roman"/>
          <w:szCs w:val="24"/>
        </w:rPr>
        <w:t xml:space="preserve"> niniejszej specyfikacji. Wyniki badań należy porównać z wymaganiami podanymi w dokumentacji projektowej i specyfikacji technicznej (szczegółowej), w której ujęto</w:t>
      </w:r>
      <w:r w:rsidR="00B90590">
        <w:rPr>
          <w:rFonts w:cs="Times New Roman"/>
          <w:szCs w:val="24"/>
        </w:rPr>
        <w:t xml:space="preserve"> </w:t>
      </w:r>
      <w:r w:rsidRPr="00F0501D">
        <w:rPr>
          <w:rFonts w:cs="Times New Roman"/>
          <w:szCs w:val="24"/>
        </w:rPr>
        <w:t>wymagania dla obróbek blacharskich realizowanego przedmiotu zamówienia oraz PN-61/B- 10245.</w:t>
      </w:r>
    </w:p>
    <w:p w14:paraId="09A6A8B4" w14:textId="77777777" w:rsidR="00F0501D" w:rsidRPr="00F0501D" w:rsidRDefault="00F0501D" w:rsidP="00F0501D">
      <w:pPr>
        <w:jc w:val="both"/>
        <w:rPr>
          <w:rFonts w:cs="Times New Roman"/>
          <w:szCs w:val="24"/>
        </w:rPr>
      </w:pPr>
      <w:r w:rsidRPr="00F0501D">
        <w:rPr>
          <w:rFonts w:cs="Times New Roman"/>
          <w:szCs w:val="24"/>
        </w:rPr>
        <w:t>Jeżeli wszystkie pomiary i badania dały wynik pozytywny można uznać, że zostały prawidłowo</w:t>
      </w:r>
      <w:r w:rsidR="00B90590">
        <w:rPr>
          <w:rFonts w:cs="Times New Roman"/>
          <w:szCs w:val="24"/>
        </w:rPr>
        <w:t xml:space="preserve"> </w:t>
      </w:r>
      <w:r w:rsidRPr="00F0501D">
        <w:rPr>
          <w:rFonts w:cs="Times New Roman"/>
          <w:szCs w:val="24"/>
        </w:rPr>
        <w:t>przygotowane, tj. zgodnie z dokumentacją projektową oraz specyfikacją techniczną (szczegółową) i zezwolić na przystąpienie do</w:t>
      </w:r>
      <w:r w:rsidR="00B90590">
        <w:rPr>
          <w:rFonts w:cs="Times New Roman"/>
          <w:szCs w:val="24"/>
        </w:rPr>
        <w:t xml:space="preserve"> dalszych prac</w:t>
      </w:r>
      <w:r w:rsidRPr="00F0501D">
        <w:rPr>
          <w:rFonts w:cs="Times New Roman"/>
          <w:szCs w:val="24"/>
        </w:rPr>
        <w:t>.</w:t>
      </w:r>
    </w:p>
    <w:p w14:paraId="59A2C98C" w14:textId="77777777" w:rsidR="00F0501D" w:rsidRPr="00F0501D" w:rsidRDefault="00F0501D" w:rsidP="00F0501D">
      <w:pPr>
        <w:jc w:val="both"/>
        <w:rPr>
          <w:rFonts w:cs="Times New Roman"/>
          <w:szCs w:val="24"/>
        </w:rPr>
      </w:pPr>
      <w:r w:rsidRPr="00F0501D">
        <w:rPr>
          <w:rFonts w:cs="Times New Roman"/>
          <w:szCs w:val="24"/>
        </w:rPr>
        <w:t xml:space="preserve">Jeżeli chociaż jeden wynik badania jest negatywny przygotowanie </w:t>
      </w:r>
      <w:r w:rsidR="00AA4BEE">
        <w:rPr>
          <w:rFonts w:cs="Times New Roman"/>
          <w:szCs w:val="24"/>
        </w:rPr>
        <w:t xml:space="preserve">wykonanie robót </w:t>
      </w:r>
      <w:r w:rsidRPr="00F0501D">
        <w:rPr>
          <w:rFonts w:cs="Times New Roman"/>
          <w:szCs w:val="24"/>
        </w:rPr>
        <w:t>nie powinno być</w:t>
      </w:r>
      <w:r w:rsidR="00B90590">
        <w:rPr>
          <w:rFonts w:cs="Times New Roman"/>
          <w:szCs w:val="24"/>
        </w:rPr>
        <w:t xml:space="preserve"> </w:t>
      </w:r>
      <w:r w:rsidRPr="00F0501D">
        <w:rPr>
          <w:rFonts w:cs="Times New Roman"/>
          <w:szCs w:val="24"/>
        </w:rPr>
        <w:t>odebrane. W takim przypadku należy ustalić zakres prac i rodzaje materiałów koniecznych do usunięcia nieprawidłowości. Po</w:t>
      </w:r>
      <w:r w:rsidR="00AA4BEE">
        <w:rPr>
          <w:rFonts w:cs="Times New Roman"/>
          <w:szCs w:val="24"/>
        </w:rPr>
        <w:t xml:space="preserve"> </w:t>
      </w:r>
      <w:r w:rsidRPr="00F0501D">
        <w:rPr>
          <w:rFonts w:cs="Times New Roman"/>
          <w:szCs w:val="24"/>
        </w:rPr>
        <w:t>wykonaniu ustalonego zakresu prac należy ponownie przeprowadzić ocenę przygotowania.</w:t>
      </w:r>
    </w:p>
    <w:p w14:paraId="551AD6A0" w14:textId="77777777" w:rsidR="00F0501D" w:rsidRPr="00F0501D" w:rsidRDefault="00F0501D" w:rsidP="00F0501D">
      <w:pPr>
        <w:jc w:val="both"/>
        <w:rPr>
          <w:rFonts w:cs="Times New Roman"/>
          <w:szCs w:val="24"/>
        </w:rPr>
      </w:pPr>
      <w:r w:rsidRPr="00F0501D">
        <w:rPr>
          <w:rFonts w:cs="Times New Roman"/>
          <w:szCs w:val="24"/>
        </w:rPr>
        <w:t>Wszystkie ustalenia związane z dokonanym odbiorem robot ulegających zakryciu należy zapisać w dzienniku budowy lub</w:t>
      </w:r>
      <w:r w:rsidR="00AA4BEE">
        <w:rPr>
          <w:rFonts w:cs="Times New Roman"/>
          <w:szCs w:val="24"/>
        </w:rPr>
        <w:t xml:space="preserve"> </w:t>
      </w:r>
      <w:r w:rsidRPr="00F0501D">
        <w:rPr>
          <w:rFonts w:cs="Times New Roman"/>
          <w:szCs w:val="24"/>
        </w:rPr>
        <w:t>protokole podpisanym przez przedstawicieli inwestora (inspektor nadzoru) i wykonawcy (kierownik budowy).</w:t>
      </w:r>
    </w:p>
    <w:p w14:paraId="01A89F01" w14:textId="77777777" w:rsidR="00F0501D" w:rsidRPr="00F0501D" w:rsidRDefault="00F0501D" w:rsidP="00F0501D">
      <w:pPr>
        <w:jc w:val="both"/>
        <w:rPr>
          <w:rFonts w:cs="Times New Roman"/>
          <w:szCs w:val="24"/>
        </w:rPr>
      </w:pPr>
      <w:r w:rsidRPr="00F0501D">
        <w:rPr>
          <w:rFonts w:cs="Times New Roman"/>
          <w:szCs w:val="24"/>
        </w:rPr>
        <w:t>8.</w:t>
      </w:r>
      <w:r w:rsidR="00AA4BEE">
        <w:rPr>
          <w:rFonts w:cs="Times New Roman"/>
          <w:szCs w:val="24"/>
        </w:rPr>
        <w:t>1.2</w:t>
      </w:r>
      <w:r w:rsidRPr="00F0501D">
        <w:rPr>
          <w:rFonts w:cs="Times New Roman"/>
          <w:szCs w:val="24"/>
        </w:rPr>
        <w:t>.Odbiór częściowy</w:t>
      </w:r>
    </w:p>
    <w:p w14:paraId="3CE8ABE6" w14:textId="77777777" w:rsidR="00F0501D" w:rsidRPr="00F0501D" w:rsidRDefault="00F0501D" w:rsidP="00F0501D">
      <w:pPr>
        <w:jc w:val="both"/>
        <w:rPr>
          <w:rFonts w:cs="Times New Roman"/>
          <w:szCs w:val="24"/>
        </w:rPr>
      </w:pPr>
      <w:r w:rsidRPr="00F0501D">
        <w:rPr>
          <w:rFonts w:cs="Times New Roman"/>
          <w:szCs w:val="24"/>
        </w:rPr>
        <w:t>Odbiór częściowy polega na ocenie ilości i jakości wykonanej części robot. Odbioru częściowego</w:t>
      </w:r>
      <w:r w:rsidR="00AA4BEE">
        <w:rPr>
          <w:rFonts w:cs="Times New Roman"/>
          <w:szCs w:val="24"/>
        </w:rPr>
        <w:t xml:space="preserve"> robot dokonuje się dla zakresu </w:t>
      </w:r>
      <w:r w:rsidRPr="00F0501D">
        <w:rPr>
          <w:rFonts w:cs="Times New Roman"/>
          <w:szCs w:val="24"/>
        </w:rPr>
        <w:t>określonego w dokumentach umownych, według zasad jak przy odbiorze ostatecznym robot. Celem odbioru częściowego jest</w:t>
      </w:r>
      <w:r w:rsidR="00AA4BEE">
        <w:rPr>
          <w:rFonts w:cs="Times New Roman"/>
          <w:szCs w:val="24"/>
        </w:rPr>
        <w:t xml:space="preserve"> </w:t>
      </w:r>
      <w:r w:rsidRPr="00F0501D">
        <w:rPr>
          <w:rFonts w:cs="Times New Roman"/>
          <w:szCs w:val="24"/>
        </w:rPr>
        <w:t>wczesne wykrycie ewentualnych usterek w realizowanych robotach i ich usunięcie przed odbiorem końcowym.</w:t>
      </w:r>
    </w:p>
    <w:p w14:paraId="45177BC9" w14:textId="77777777" w:rsidR="00F0501D" w:rsidRPr="00F0501D" w:rsidRDefault="00F0501D" w:rsidP="00F0501D">
      <w:pPr>
        <w:jc w:val="both"/>
        <w:rPr>
          <w:rFonts w:cs="Times New Roman"/>
          <w:szCs w:val="24"/>
        </w:rPr>
      </w:pPr>
      <w:r w:rsidRPr="00F0501D">
        <w:rPr>
          <w:rFonts w:cs="Times New Roman"/>
          <w:szCs w:val="24"/>
        </w:rPr>
        <w:t>Odbiór częściowy robot jest dokonywany przez inspektora nadzoru w obecności kierownika budowy. Protokół odbioru</w:t>
      </w:r>
      <w:r w:rsidR="00AA4BEE">
        <w:rPr>
          <w:rFonts w:cs="Times New Roman"/>
          <w:szCs w:val="24"/>
        </w:rPr>
        <w:t xml:space="preserve"> </w:t>
      </w:r>
      <w:r w:rsidRPr="00F0501D">
        <w:rPr>
          <w:rFonts w:cs="Times New Roman"/>
          <w:szCs w:val="24"/>
        </w:rPr>
        <w:t>częściowego jest podstawą do dokonania częściowego rozliczenia robót, jeżeli umowa taką formę przewiduje.</w:t>
      </w:r>
    </w:p>
    <w:p w14:paraId="30F49C2C" w14:textId="77777777" w:rsidR="00F0501D" w:rsidRPr="00F0501D" w:rsidRDefault="00AA4BEE" w:rsidP="00F0501D">
      <w:pPr>
        <w:jc w:val="both"/>
        <w:rPr>
          <w:rFonts w:cs="Times New Roman"/>
          <w:szCs w:val="24"/>
        </w:rPr>
      </w:pPr>
      <w:r>
        <w:rPr>
          <w:rFonts w:cs="Times New Roman"/>
          <w:szCs w:val="24"/>
        </w:rPr>
        <w:t>8.1</w:t>
      </w:r>
      <w:r w:rsidR="00F0501D" w:rsidRPr="00F0501D">
        <w:rPr>
          <w:rFonts w:cs="Times New Roman"/>
          <w:szCs w:val="24"/>
        </w:rPr>
        <w:t>.</w:t>
      </w:r>
      <w:r>
        <w:rPr>
          <w:rFonts w:cs="Times New Roman"/>
          <w:szCs w:val="24"/>
        </w:rPr>
        <w:t>3.</w:t>
      </w:r>
      <w:r w:rsidR="00F0501D" w:rsidRPr="00F0501D">
        <w:rPr>
          <w:rFonts w:cs="Times New Roman"/>
          <w:szCs w:val="24"/>
        </w:rPr>
        <w:t>Odbiór ostateczny (końcowy)</w:t>
      </w:r>
    </w:p>
    <w:p w14:paraId="331808C5" w14:textId="77777777" w:rsidR="00F0501D" w:rsidRPr="00F0501D" w:rsidRDefault="00F0501D" w:rsidP="00F0501D">
      <w:pPr>
        <w:jc w:val="both"/>
        <w:rPr>
          <w:rFonts w:cs="Times New Roman"/>
          <w:szCs w:val="24"/>
        </w:rPr>
      </w:pPr>
      <w:r w:rsidRPr="00F0501D">
        <w:rPr>
          <w:rFonts w:cs="Times New Roman"/>
          <w:szCs w:val="24"/>
        </w:rPr>
        <w:t>Odbiór końcowy stanowi ostateczną ocenę rzeczywistego wykonania robot w odniesieniu do ich zakresu (ilości), jakości i</w:t>
      </w:r>
      <w:r w:rsidR="00AA4BEE">
        <w:rPr>
          <w:rFonts w:cs="Times New Roman"/>
          <w:szCs w:val="24"/>
        </w:rPr>
        <w:t xml:space="preserve"> </w:t>
      </w:r>
      <w:r w:rsidRPr="00F0501D">
        <w:rPr>
          <w:rFonts w:cs="Times New Roman"/>
          <w:szCs w:val="24"/>
        </w:rPr>
        <w:t>zgodności z dokumentacją projektową.</w:t>
      </w:r>
    </w:p>
    <w:p w14:paraId="3C153DAA" w14:textId="77777777" w:rsidR="00F0501D" w:rsidRPr="00F0501D" w:rsidRDefault="00F0501D" w:rsidP="00F0501D">
      <w:pPr>
        <w:jc w:val="both"/>
        <w:rPr>
          <w:rFonts w:cs="Times New Roman"/>
          <w:szCs w:val="24"/>
        </w:rPr>
      </w:pPr>
      <w:r w:rsidRPr="00F0501D">
        <w:rPr>
          <w:rFonts w:cs="Times New Roman"/>
          <w:szCs w:val="24"/>
        </w:rPr>
        <w:t>Odbiór ostateczny przeprowadza komisja powołana przez zamawiającego, na podstawie przedłożonych dokumentów, wyników</w:t>
      </w:r>
      <w:r w:rsidR="00AA4BEE">
        <w:rPr>
          <w:rFonts w:cs="Times New Roman"/>
          <w:szCs w:val="24"/>
        </w:rPr>
        <w:t xml:space="preserve"> </w:t>
      </w:r>
      <w:r w:rsidRPr="00F0501D">
        <w:rPr>
          <w:rFonts w:cs="Times New Roman"/>
          <w:szCs w:val="24"/>
        </w:rPr>
        <w:t>badań oraz dokonanej oceny wizualnej.</w:t>
      </w:r>
    </w:p>
    <w:p w14:paraId="15EB8345" w14:textId="77777777" w:rsidR="00F0501D" w:rsidRPr="00F0501D" w:rsidRDefault="00F0501D" w:rsidP="00F0501D">
      <w:pPr>
        <w:jc w:val="both"/>
        <w:rPr>
          <w:rFonts w:cs="Times New Roman"/>
          <w:szCs w:val="24"/>
        </w:rPr>
      </w:pPr>
      <w:r w:rsidRPr="00F0501D">
        <w:rPr>
          <w:rFonts w:cs="Times New Roman"/>
          <w:szCs w:val="24"/>
        </w:rPr>
        <w:t>Zasady i terminy powoływania komisji oraz czas jej działania powinna określać umowa.</w:t>
      </w:r>
    </w:p>
    <w:p w14:paraId="07179FBF" w14:textId="77777777" w:rsidR="00F0501D" w:rsidRPr="00F0501D" w:rsidRDefault="00F0501D" w:rsidP="00F0501D">
      <w:pPr>
        <w:jc w:val="both"/>
        <w:rPr>
          <w:rFonts w:cs="Times New Roman"/>
          <w:szCs w:val="24"/>
        </w:rPr>
      </w:pPr>
      <w:r w:rsidRPr="00F0501D">
        <w:rPr>
          <w:rFonts w:cs="Times New Roman"/>
          <w:szCs w:val="24"/>
        </w:rPr>
        <w:t>Wykonawca robot obowiązany jest przedłożyć komisji następujące dokumenty:</w:t>
      </w:r>
    </w:p>
    <w:p w14:paraId="30582646"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dokumentację projektową z naniesionymi zmianami dokonanymi w toku wykonywania robót,</w:t>
      </w:r>
    </w:p>
    <w:p w14:paraId="40C114A3"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szczegółowe specyfikacje techniczne ze zmianami wprowadzonymi w trakcie wykonywania robot,</w:t>
      </w:r>
    </w:p>
    <w:p w14:paraId="4A417673"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w:t>
      </w:r>
      <w:r w:rsidR="00AA4BEE">
        <w:rPr>
          <w:rFonts w:cs="Times New Roman"/>
          <w:szCs w:val="24"/>
        </w:rPr>
        <w:t>d</w:t>
      </w:r>
      <w:r w:rsidR="00F0501D" w:rsidRPr="00F0501D">
        <w:rPr>
          <w:rFonts w:cs="Times New Roman"/>
          <w:szCs w:val="24"/>
        </w:rPr>
        <w:t>ziennik budowy i książki obmiarów z zapisami dokonywanymi w toku prowadzonych robot,</w:t>
      </w:r>
      <w:r w:rsidR="00AA4BEE">
        <w:rPr>
          <w:rFonts w:cs="Times New Roman"/>
          <w:szCs w:val="24"/>
        </w:rPr>
        <w:t xml:space="preserve"> protokoły kontroli spisywane w </w:t>
      </w:r>
      <w:r w:rsidR="00F0501D" w:rsidRPr="00F0501D">
        <w:rPr>
          <w:rFonts w:cs="Times New Roman"/>
          <w:szCs w:val="24"/>
        </w:rPr>
        <w:t>trakcie wykonywania prac,</w:t>
      </w:r>
    </w:p>
    <w:p w14:paraId="4C69ED52"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dokumenty świadczące o dopuszczeniu do obrotu i powszechnego zastosowania użytych materiałów i wyrobów</w:t>
      </w:r>
      <w:r w:rsidR="00AA4BEE">
        <w:rPr>
          <w:rFonts w:cs="Times New Roman"/>
          <w:szCs w:val="24"/>
        </w:rPr>
        <w:t xml:space="preserve"> </w:t>
      </w:r>
      <w:r w:rsidR="00F0501D" w:rsidRPr="00F0501D">
        <w:rPr>
          <w:rFonts w:cs="Times New Roman"/>
          <w:szCs w:val="24"/>
        </w:rPr>
        <w:t>budowlanych,</w:t>
      </w:r>
    </w:p>
    <w:p w14:paraId="16C250F0" w14:textId="77777777" w:rsidR="00AA4BEE" w:rsidRDefault="009C2E07" w:rsidP="00F0501D">
      <w:pPr>
        <w:jc w:val="both"/>
        <w:rPr>
          <w:rFonts w:cs="Times New Roman"/>
          <w:szCs w:val="24"/>
        </w:rPr>
      </w:pPr>
      <w:r>
        <w:rPr>
          <w:rFonts w:cs="Times New Roman"/>
          <w:szCs w:val="24"/>
        </w:rPr>
        <w:t>-</w:t>
      </w:r>
      <w:r w:rsidR="00F0501D" w:rsidRPr="00F0501D">
        <w:rPr>
          <w:rFonts w:cs="Times New Roman"/>
          <w:szCs w:val="24"/>
        </w:rPr>
        <w:t xml:space="preserve"> protokoły odbiorów robot ulegających zakryciu i odbiorów częściowych, </w:t>
      </w:r>
    </w:p>
    <w:p w14:paraId="37A7BB1D"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wyniki badań laboratoryjnych i ekspertyz.</w:t>
      </w:r>
    </w:p>
    <w:p w14:paraId="38C21CA8" w14:textId="77777777" w:rsidR="00F0501D" w:rsidRPr="00F0501D" w:rsidRDefault="00F0501D" w:rsidP="00F0501D">
      <w:pPr>
        <w:jc w:val="both"/>
        <w:rPr>
          <w:rFonts w:cs="Times New Roman"/>
          <w:szCs w:val="24"/>
        </w:rPr>
      </w:pPr>
      <w:r w:rsidRPr="00F0501D">
        <w:rPr>
          <w:rFonts w:cs="Times New Roman"/>
          <w:szCs w:val="24"/>
        </w:rPr>
        <w:t xml:space="preserve">W toku odbioru komisja obowiązana jest zapoznać się przedłożonymi dokumentami, </w:t>
      </w:r>
      <w:r w:rsidR="00AA4BEE">
        <w:rPr>
          <w:rFonts w:cs="Times New Roman"/>
          <w:szCs w:val="24"/>
        </w:rPr>
        <w:t xml:space="preserve">przeprowadzić badania zgodnie z </w:t>
      </w:r>
      <w:r w:rsidRPr="00F0501D">
        <w:rPr>
          <w:rFonts w:cs="Times New Roman"/>
          <w:szCs w:val="24"/>
        </w:rPr>
        <w:t>wytycznymi podanymi w pkt. 6.4 niniejszej ST, porównać je z wymaganiami podanymi w dokument</w:t>
      </w:r>
      <w:r w:rsidR="00AA4BEE">
        <w:rPr>
          <w:rFonts w:cs="Times New Roman"/>
          <w:szCs w:val="24"/>
        </w:rPr>
        <w:t xml:space="preserve">acji projektowej i specyfikacji </w:t>
      </w:r>
      <w:r w:rsidRPr="00F0501D">
        <w:rPr>
          <w:rFonts w:cs="Times New Roman"/>
          <w:szCs w:val="24"/>
        </w:rPr>
        <w:t>technicznej pokrycia dachówką, opracowanej dla realizowanego przedmiotu zamówienia (sz</w:t>
      </w:r>
      <w:r w:rsidR="00AA4BEE">
        <w:rPr>
          <w:rFonts w:cs="Times New Roman"/>
          <w:szCs w:val="24"/>
        </w:rPr>
        <w:t xml:space="preserve">czegółowej), oraz dokonać oceny </w:t>
      </w:r>
      <w:r w:rsidRPr="00F0501D">
        <w:rPr>
          <w:rFonts w:cs="Times New Roman"/>
          <w:szCs w:val="24"/>
        </w:rPr>
        <w:t>wizualnej.</w:t>
      </w:r>
    </w:p>
    <w:p w14:paraId="09D219B3" w14:textId="77777777" w:rsidR="00F0501D" w:rsidRPr="00F0501D" w:rsidRDefault="00F0501D" w:rsidP="00F0501D">
      <w:pPr>
        <w:jc w:val="both"/>
        <w:rPr>
          <w:rFonts w:cs="Times New Roman"/>
          <w:szCs w:val="24"/>
        </w:rPr>
      </w:pPr>
      <w:r w:rsidRPr="00F0501D">
        <w:rPr>
          <w:rFonts w:cs="Times New Roman"/>
          <w:szCs w:val="24"/>
        </w:rPr>
        <w:t>Roboty pokrywcze powinny być odebrane, jeżeli wszystkie wyniki badań są pozytywne</w:t>
      </w:r>
      <w:r w:rsidR="00AA4BEE">
        <w:rPr>
          <w:rFonts w:cs="Times New Roman"/>
          <w:szCs w:val="24"/>
        </w:rPr>
        <w:t xml:space="preserve">, a dostarczone przez wykonawcę </w:t>
      </w:r>
      <w:r w:rsidRPr="00F0501D">
        <w:rPr>
          <w:rFonts w:cs="Times New Roman"/>
          <w:szCs w:val="24"/>
        </w:rPr>
        <w:t>dokumenty są kompletne i prawidłowe pod względem merytorycznym.</w:t>
      </w:r>
    </w:p>
    <w:p w14:paraId="5C309223" w14:textId="77777777" w:rsidR="00F0501D" w:rsidRPr="00F0501D" w:rsidRDefault="00F0501D" w:rsidP="00F0501D">
      <w:pPr>
        <w:jc w:val="both"/>
        <w:rPr>
          <w:rFonts w:cs="Times New Roman"/>
          <w:szCs w:val="24"/>
        </w:rPr>
      </w:pPr>
      <w:r w:rsidRPr="00F0501D">
        <w:rPr>
          <w:rFonts w:cs="Times New Roman"/>
          <w:szCs w:val="24"/>
        </w:rPr>
        <w:lastRenderedPageBreak/>
        <w:t>Jeżeli chociażby jeden wynik badań był negatywny pokrycie dachówką nie powinno być ode</w:t>
      </w:r>
      <w:r w:rsidR="00AA4BEE">
        <w:rPr>
          <w:rFonts w:cs="Times New Roman"/>
          <w:szCs w:val="24"/>
        </w:rPr>
        <w:t xml:space="preserve">brane. W takim przypadku należy </w:t>
      </w:r>
      <w:r w:rsidRPr="00F0501D">
        <w:rPr>
          <w:rFonts w:cs="Times New Roman"/>
          <w:szCs w:val="24"/>
        </w:rPr>
        <w:t>wybrać jedno z następujących rozwiązań:</w:t>
      </w:r>
    </w:p>
    <w:p w14:paraId="4E6325B3"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jeżeli to możliwe należy ustalić zakres prac korygujących, usunąć niezgodności pokrycia dac</w:t>
      </w:r>
      <w:r w:rsidR="00AA4BEE">
        <w:rPr>
          <w:rFonts w:cs="Times New Roman"/>
          <w:szCs w:val="24"/>
        </w:rPr>
        <w:t xml:space="preserve">hówką z wymaganiami </w:t>
      </w:r>
      <w:r w:rsidR="00F0501D" w:rsidRPr="00F0501D">
        <w:rPr>
          <w:rFonts w:cs="Times New Roman"/>
          <w:szCs w:val="24"/>
        </w:rPr>
        <w:t>określonymi w dokumentacji projektowej i specyfikacji technicznej (szczegółowej) i przedstawić je ponownie do odbioru,</w:t>
      </w:r>
    </w:p>
    <w:p w14:paraId="4CAA2DD3"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jeżeli odchylenia od wymagań nie zagrażają bezpiecz</w:t>
      </w:r>
      <w:r w:rsidR="00AA4BEE">
        <w:rPr>
          <w:rFonts w:cs="Times New Roman"/>
          <w:szCs w:val="24"/>
        </w:rPr>
        <w:t>eństwu użytkownika, trwałości i </w:t>
      </w:r>
      <w:r w:rsidR="00F0501D" w:rsidRPr="00F0501D">
        <w:rPr>
          <w:rFonts w:cs="Times New Roman"/>
          <w:szCs w:val="24"/>
        </w:rPr>
        <w:t>szczelności pokrycia zamawiający</w:t>
      </w:r>
      <w:r w:rsidR="00AA4BEE">
        <w:rPr>
          <w:rFonts w:cs="Times New Roman"/>
          <w:szCs w:val="24"/>
        </w:rPr>
        <w:t xml:space="preserve"> </w:t>
      </w:r>
      <w:r w:rsidR="00F0501D" w:rsidRPr="00F0501D">
        <w:rPr>
          <w:rFonts w:cs="Times New Roman"/>
          <w:szCs w:val="24"/>
        </w:rPr>
        <w:t>może wyrazić zgodę n</w:t>
      </w:r>
      <w:r w:rsidR="00AA4BEE">
        <w:rPr>
          <w:rFonts w:cs="Times New Roman"/>
          <w:szCs w:val="24"/>
        </w:rPr>
        <w:t>a dokonanie odbioru końcowego z </w:t>
      </w:r>
      <w:r w:rsidR="00F0501D" w:rsidRPr="00F0501D">
        <w:rPr>
          <w:rFonts w:cs="Times New Roman"/>
          <w:szCs w:val="24"/>
        </w:rPr>
        <w:t>jednoczesnym obniżeniem warto</w:t>
      </w:r>
      <w:r w:rsidR="00AA4BEE">
        <w:rPr>
          <w:rFonts w:cs="Times New Roman"/>
          <w:szCs w:val="24"/>
        </w:rPr>
        <w:t xml:space="preserve">ści wynagrodzenia w stosunku do </w:t>
      </w:r>
      <w:r w:rsidR="00F0501D" w:rsidRPr="00F0501D">
        <w:rPr>
          <w:rFonts w:cs="Times New Roman"/>
          <w:szCs w:val="24"/>
        </w:rPr>
        <w:t>ustaleń umownych,</w:t>
      </w:r>
    </w:p>
    <w:p w14:paraId="37ACE3C6"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w przypadku, gdy nie są możliwe podane wyżej rozwiązania wykonawca zobowiązany jest do usunięcia wadliwie</w:t>
      </w:r>
      <w:r w:rsidR="00AA4BEE">
        <w:rPr>
          <w:rFonts w:cs="Times New Roman"/>
          <w:szCs w:val="24"/>
        </w:rPr>
        <w:t xml:space="preserve"> </w:t>
      </w:r>
      <w:r w:rsidR="00F0501D" w:rsidRPr="00F0501D">
        <w:rPr>
          <w:rFonts w:cs="Times New Roman"/>
          <w:szCs w:val="24"/>
        </w:rPr>
        <w:t>wykonanych robot pokrywczych, wykonać je ponownie i powtórnie zgłosić do odbioru.</w:t>
      </w:r>
    </w:p>
    <w:p w14:paraId="7EAB00E3" w14:textId="77777777" w:rsidR="00F0501D" w:rsidRPr="00F0501D" w:rsidRDefault="00F0501D" w:rsidP="00F0501D">
      <w:pPr>
        <w:jc w:val="both"/>
        <w:rPr>
          <w:rFonts w:cs="Times New Roman"/>
          <w:szCs w:val="24"/>
        </w:rPr>
      </w:pPr>
      <w:r w:rsidRPr="00F0501D">
        <w:rPr>
          <w:rFonts w:cs="Times New Roman"/>
          <w:szCs w:val="24"/>
        </w:rPr>
        <w:t>W przypadku niekompletności dokumentów odbiór może być dokonany po ich uzupełnieniu.</w:t>
      </w:r>
    </w:p>
    <w:p w14:paraId="014DFC21" w14:textId="77777777" w:rsidR="00F0501D" w:rsidRPr="00F0501D" w:rsidRDefault="00F0501D" w:rsidP="00F0501D">
      <w:pPr>
        <w:jc w:val="both"/>
        <w:rPr>
          <w:rFonts w:cs="Times New Roman"/>
          <w:szCs w:val="24"/>
        </w:rPr>
      </w:pPr>
      <w:r w:rsidRPr="00F0501D">
        <w:rPr>
          <w:rFonts w:cs="Times New Roman"/>
          <w:szCs w:val="24"/>
        </w:rPr>
        <w:t>Z czynności odbioru sporządza się protokół podpisany przez przedstawicieli zamawiającego</w:t>
      </w:r>
      <w:r w:rsidR="00AA4BEE">
        <w:rPr>
          <w:rFonts w:cs="Times New Roman"/>
          <w:szCs w:val="24"/>
        </w:rPr>
        <w:t xml:space="preserve"> i wykonawcy. Protokół powinien </w:t>
      </w:r>
      <w:r w:rsidRPr="00F0501D">
        <w:rPr>
          <w:rFonts w:cs="Times New Roman"/>
          <w:szCs w:val="24"/>
        </w:rPr>
        <w:t>zawierać:</w:t>
      </w:r>
    </w:p>
    <w:p w14:paraId="27CE349D" w14:textId="77777777" w:rsidR="00F0501D" w:rsidRPr="00F0501D" w:rsidRDefault="009C2E07" w:rsidP="00F0501D">
      <w:pPr>
        <w:jc w:val="both"/>
        <w:rPr>
          <w:rFonts w:cs="Times New Roman"/>
          <w:szCs w:val="24"/>
        </w:rPr>
      </w:pPr>
      <w:r>
        <w:rPr>
          <w:rFonts w:cs="Times New Roman"/>
          <w:szCs w:val="24"/>
        </w:rPr>
        <w:t xml:space="preserve">- </w:t>
      </w:r>
      <w:r w:rsidR="00F0501D" w:rsidRPr="00F0501D">
        <w:rPr>
          <w:rFonts w:cs="Times New Roman"/>
          <w:szCs w:val="24"/>
        </w:rPr>
        <w:t>ustalenia podjęte w trakcie prac komisji,</w:t>
      </w:r>
    </w:p>
    <w:p w14:paraId="2CC52E79" w14:textId="77777777" w:rsidR="00F0501D" w:rsidRPr="00F0501D" w:rsidRDefault="009C2E07" w:rsidP="00F0501D">
      <w:pPr>
        <w:jc w:val="both"/>
        <w:rPr>
          <w:rFonts w:cs="Times New Roman"/>
          <w:szCs w:val="24"/>
        </w:rPr>
      </w:pPr>
      <w:r>
        <w:rPr>
          <w:rFonts w:cs="Times New Roman"/>
          <w:szCs w:val="24"/>
        </w:rPr>
        <w:t xml:space="preserve">- </w:t>
      </w:r>
      <w:r w:rsidR="00F0501D" w:rsidRPr="00F0501D">
        <w:rPr>
          <w:rFonts w:cs="Times New Roman"/>
          <w:szCs w:val="24"/>
        </w:rPr>
        <w:t>ocenę wyników badań,</w:t>
      </w:r>
    </w:p>
    <w:p w14:paraId="2394A938" w14:textId="77777777" w:rsidR="00F0501D" w:rsidRPr="00F0501D" w:rsidRDefault="009C2E07" w:rsidP="00F0501D">
      <w:pPr>
        <w:jc w:val="both"/>
        <w:rPr>
          <w:rFonts w:cs="Times New Roman"/>
          <w:szCs w:val="24"/>
        </w:rPr>
      </w:pPr>
      <w:r>
        <w:rPr>
          <w:rFonts w:cs="Times New Roman"/>
          <w:szCs w:val="24"/>
        </w:rPr>
        <w:t xml:space="preserve">- </w:t>
      </w:r>
      <w:r w:rsidR="00F0501D" w:rsidRPr="00F0501D">
        <w:rPr>
          <w:rFonts w:cs="Times New Roman"/>
          <w:szCs w:val="24"/>
        </w:rPr>
        <w:t>wykaz wad i usterek ze wskazaniem sposobu ich usunięcia,</w:t>
      </w:r>
    </w:p>
    <w:p w14:paraId="192C8F97" w14:textId="77777777" w:rsidR="00F0501D" w:rsidRPr="00F0501D" w:rsidRDefault="009C2E07" w:rsidP="00F0501D">
      <w:pPr>
        <w:jc w:val="both"/>
        <w:rPr>
          <w:rFonts w:cs="Times New Roman"/>
          <w:szCs w:val="24"/>
        </w:rPr>
      </w:pPr>
      <w:r>
        <w:rPr>
          <w:rFonts w:cs="Times New Roman"/>
          <w:szCs w:val="24"/>
        </w:rPr>
        <w:t>-</w:t>
      </w:r>
      <w:r w:rsidR="00F0501D" w:rsidRPr="00F0501D">
        <w:rPr>
          <w:rFonts w:cs="Times New Roman"/>
          <w:szCs w:val="24"/>
        </w:rPr>
        <w:t xml:space="preserve"> stwierdzenie zgodności lub niezgodności wykonania z zamówieniem.</w:t>
      </w:r>
    </w:p>
    <w:p w14:paraId="5D8D6590" w14:textId="77777777" w:rsidR="00F0501D" w:rsidRPr="00F0501D" w:rsidRDefault="00F0501D" w:rsidP="00F0501D">
      <w:pPr>
        <w:jc w:val="both"/>
        <w:rPr>
          <w:rFonts w:cs="Times New Roman"/>
          <w:szCs w:val="24"/>
        </w:rPr>
      </w:pPr>
      <w:r w:rsidRPr="00F0501D">
        <w:rPr>
          <w:rFonts w:cs="Times New Roman"/>
          <w:szCs w:val="24"/>
        </w:rPr>
        <w:t>Protokół odbioru końcowego jest podstawą do dokonania rozliczenia końcowego pomiędzy zamawiającym a wykonawcą.</w:t>
      </w:r>
    </w:p>
    <w:p w14:paraId="147E355F" w14:textId="77777777" w:rsidR="00F0501D" w:rsidRPr="00F0501D" w:rsidRDefault="00F0501D" w:rsidP="00F0501D">
      <w:pPr>
        <w:jc w:val="both"/>
        <w:rPr>
          <w:rFonts w:cs="Times New Roman"/>
          <w:szCs w:val="24"/>
        </w:rPr>
      </w:pPr>
      <w:r w:rsidRPr="00F0501D">
        <w:rPr>
          <w:rFonts w:cs="Times New Roman"/>
          <w:szCs w:val="24"/>
        </w:rPr>
        <w:t>8.</w:t>
      </w:r>
      <w:r w:rsidR="00D90843">
        <w:rPr>
          <w:rFonts w:cs="Times New Roman"/>
          <w:szCs w:val="24"/>
        </w:rPr>
        <w:t>1.4</w:t>
      </w:r>
      <w:r w:rsidRPr="00F0501D">
        <w:rPr>
          <w:rFonts w:cs="Times New Roman"/>
          <w:szCs w:val="24"/>
        </w:rPr>
        <w:t>. Odbiór po upływie okresu rękojmi i gwarancji</w:t>
      </w:r>
    </w:p>
    <w:p w14:paraId="48D23675" w14:textId="77777777" w:rsidR="00F0501D" w:rsidRPr="00F0501D" w:rsidRDefault="00F0501D" w:rsidP="00F0501D">
      <w:pPr>
        <w:jc w:val="both"/>
        <w:rPr>
          <w:rFonts w:cs="Times New Roman"/>
          <w:szCs w:val="24"/>
        </w:rPr>
      </w:pPr>
      <w:r w:rsidRPr="00F0501D">
        <w:rPr>
          <w:rFonts w:cs="Times New Roman"/>
          <w:szCs w:val="24"/>
        </w:rPr>
        <w:t>Celem odbioru po okresie rękojmi i gwarancji jest ocen</w:t>
      </w:r>
      <w:r w:rsidR="00AA4BEE">
        <w:rPr>
          <w:rFonts w:cs="Times New Roman"/>
          <w:szCs w:val="24"/>
        </w:rPr>
        <w:t xml:space="preserve">a stanu </w:t>
      </w:r>
      <w:r w:rsidRPr="00F0501D">
        <w:rPr>
          <w:rFonts w:cs="Times New Roman"/>
          <w:szCs w:val="24"/>
        </w:rPr>
        <w:t>po użytkowaniu w tym okresie oraz ocena wykonywanych w tym okresie ewentualnych robót poprawkowych, z</w:t>
      </w:r>
      <w:r w:rsidR="00AA4BEE">
        <w:rPr>
          <w:rFonts w:cs="Times New Roman"/>
          <w:szCs w:val="24"/>
        </w:rPr>
        <w:t>wiązanych z </w:t>
      </w:r>
      <w:r w:rsidRPr="00F0501D">
        <w:rPr>
          <w:rFonts w:cs="Times New Roman"/>
          <w:szCs w:val="24"/>
        </w:rPr>
        <w:t>usuwaniem zgłoszonych wad.</w:t>
      </w:r>
    </w:p>
    <w:p w14:paraId="43800224" w14:textId="77777777" w:rsidR="00F0501D" w:rsidRPr="00F0501D" w:rsidRDefault="00F0501D" w:rsidP="00F0501D">
      <w:pPr>
        <w:jc w:val="both"/>
        <w:rPr>
          <w:rFonts w:cs="Times New Roman"/>
          <w:szCs w:val="24"/>
        </w:rPr>
      </w:pPr>
      <w:r w:rsidRPr="00F0501D">
        <w:rPr>
          <w:rFonts w:cs="Times New Roman"/>
          <w:szCs w:val="24"/>
        </w:rPr>
        <w:t>Odbiór po upływie okresu rękojmi i gwarancji jest dokonywany na podstawie oceny wizualnej, z</w:t>
      </w:r>
      <w:r w:rsidR="00AA4BEE">
        <w:rPr>
          <w:rFonts w:cs="Times New Roman"/>
          <w:szCs w:val="24"/>
        </w:rPr>
        <w:t xml:space="preserve"> </w:t>
      </w:r>
      <w:r w:rsidRPr="00F0501D">
        <w:rPr>
          <w:rFonts w:cs="Times New Roman"/>
          <w:szCs w:val="24"/>
        </w:rPr>
        <w:t>uwzględni</w:t>
      </w:r>
      <w:r w:rsidR="00AA4BEE">
        <w:rPr>
          <w:rFonts w:cs="Times New Roman"/>
          <w:szCs w:val="24"/>
        </w:rPr>
        <w:t>eniem zasad opisanych w pkt. 8</w:t>
      </w:r>
      <w:r w:rsidRPr="00F0501D">
        <w:rPr>
          <w:rFonts w:cs="Times New Roman"/>
          <w:szCs w:val="24"/>
        </w:rPr>
        <w:t>. „Odbiór ostateczny (końcowy)”.</w:t>
      </w:r>
    </w:p>
    <w:p w14:paraId="20DEFE8A" w14:textId="77777777" w:rsidR="00F0501D" w:rsidRPr="00F0501D" w:rsidRDefault="00F0501D" w:rsidP="00F0501D">
      <w:pPr>
        <w:jc w:val="both"/>
        <w:rPr>
          <w:rFonts w:cs="Times New Roman"/>
          <w:szCs w:val="24"/>
        </w:rPr>
      </w:pPr>
      <w:r w:rsidRPr="00F0501D">
        <w:rPr>
          <w:rFonts w:cs="Times New Roman"/>
          <w:szCs w:val="24"/>
        </w:rPr>
        <w:t>Pozytywny wynik odbioru pogwarancyjnego jest podstawą do zwrotu kaucji gwarancy</w:t>
      </w:r>
      <w:r w:rsidR="00AA4BEE">
        <w:rPr>
          <w:rFonts w:cs="Times New Roman"/>
          <w:szCs w:val="24"/>
        </w:rPr>
        <w:t xml:space="preserve">jnej, negatywny do ewentualnego </w:t>
      </w:r>
      <w:r w:rsidRPr="00F0501D">
        <w:rPr>
          <w:rFonts w:cs="Times New Roman"/>
          <w:szCs w:val="24"/>
        </w:rPr>
        <w:t>dokonania potrąceń wynikających z obniżonej jakości robót.</w:t>
      </w:r>
    </w:p>
    <w:p w14:paraId="25D7B758" w14:textId="77777777" w:rsidR="00F0501D" w:rsidRDefault="00F0501D" w:rsidP="00F0501D">
      <w:pPr>
        <w:jc w:val="both"/>
        <w:rPr>
          <w:rFonts w:cs="Times New Roman"/>
          <w:szCs w:val="24"/>
        </w:rPr>
      </w:pPr>
      <w:r w:rsidRPr="00F0501D">
        <w:rPr>
          <w:rFonts w:cs="Times New Roman"/>
          <w:szCs w:val="24"/>
        </w:rPr>
        <w:t>Przed upływem okresu gwarancyjnego zamawiający powinien zgłosić wykonawcy wszyst</w:t>
      </w:r>
      <w:r w:rsidR="00AA4BEE">
        <w:rPr>
          <w:rFonts w:cs="Times New Roman"/>
          <w:szCs w:val="24"/>
        </w:rPr>
        <w:t xml:space="preserve">kie zauważone wady w wykonanych </w:t>
      </w:r>
      <w:r w:rsidRPr="00F0501D">
        <w:rPr>
          <w:rFonts w:cs="Times New Roman"/>
          <w:szCs w:val="24"/>
        </w:rPr>
        <w:t>robotach.</w:t>
      </w:r>
    </w:p>
    <w:p w14:paraId="5FA1822F" w14:textId="77777777" w:rsidR="00C5768D" w:rsidRDefault="00C5768D" w:rsidP="00F0501D">
      <w:pPr>
        <w:jc w:val="both"/>
        <w:rPr>
          <w:rFonts w:cs="Times New Roman"/>
          <w:szCs w:val="24"/>
        </w:rPr>
      </w:pPr>
    </w:p>
    <w:p w14:paraId="520C2F66" w14:textId="77777777" w:rsidR="00C5768D" w:rsidRDefault="00C5768D" w:rsidP="00C5768D">
      <w:pPr>
        <w:pStyle w:val="Punkt11"/>
      </w:pPr>
      <w:bookmarkStart w:id="74" w:name="_Toc215659653"/>
      <w:r>
        <w:t>8.2. Roboty ziemne</w:t>
      </w:r>
      <w:bookmarkEnd w:id="74"/>
    </w:p>
    <w:p w14:paraId="38832C3B" w14:textId="77777777" w:rsidR="00C5768D" w:rsidRDefault="00C5768D" w:rsidP="00C5768D">
      <w:pPr>
        <w:jc w:val="both"/>
      </w:pPr>
      <w:r>
        <w:t>Odbioru robót ziemnych należy dok</w:t>
      </w:r>
      <w:r w:rsidR="00DE0F8D">
        <w:t xml:space="preserve">onać zgodnie z PN-B-06050:1999. </w:t>
      </w:r>
      <w:r>
        <w:t>Odbiorowi podlega ilość i jakość wykonanego wykopu. Odbiorowi podlega jakość zasypanego wykopu. Odbiór robót zanikających należy zgłaszać Inspektorowi nadzoru z odpowiednim wyprzedzeniem, aby nie powodować przestoju w realizacji robót. Odbiór robót ziemnych i przygotowawczych należy dokonać zgodnie z Warunkami Technicznymi Wykonania i Odbioru Robót Budowlano - Montażowych.</w:t>
      </w:r>
    </w:p>
    <w:p w14:paraId="1B44948D" w14:textId="77777777" w:rsidR="00D60CFB" w:rsidRDefault="00D60CFB" w:rsidP="00C5768D">
      <w:pPr>
        <w:jc w:val="both"/>
      </w:pPr>
    </w:p>
    <w:p w14:paraId="310392C8" w14:textId="77777777" w:rsidR="00D60CFB" w:rsidRDefault="00D60CFB" w:rsidP="00D60CFB">
      <w:pPr>
        <w:pStyle w:val="Punkt11"/>
      </w:pPr>
      <w:bookmarkStart w:id="75" w:name="_Toc215659654"/>
      <w:r>
        <w:t>8.3. Betonowanie</w:t>
      </w:r>
      <w:bookmarkEnd w:id="75"/>
    </w:p>
    <w:p w14:paraId="7122C6EA" w14:textId="77777777" w:rsidR="00E171CB" w:rsidRPr="0010562D" w:rsidRDefault="00E171CB" w:rsidP="00E171CB">
      <w:pPr>
        <w:jc w:val="both"/>
        <w:rPr>
          <w:rFonts w:cs="Times New Roman"/>
          <w:szCs w:val="24"/>
        </w:rPr>
      </w:pPr>
      <w:r w:rsidRPr="0010562D">
        <w:rPr>
          <w:rFonts w:cs="Times New Roman"/>
          <w:szCs w:val="24"/>
        </w:rPr>
        <w:t>Odbiór powinien obejmować sprawdzenie:</w:t>
      </w:r>
    </w:p>
    <w:p w14:paraId="5E35EB0E" w14:textId="77777777" w:rsidR="00E171CB" w:rsidRPr="0010562D" w:rsidRDefault="00E171CB" w:rsidP="00E171CB">
      <w:pPr>
        <w:jc w:val="both"/>
        <w:rPr>
          <w:rFonts w:cs="Times New Roman"/>
          <w:szCs w:val="24"/>
        </w:rPr>
      </w:pPr>
      <w:r>
        <w:rPr>
          <w:rFonts w:cs="Times New Roman"/>
          <w:szCs w:val="24"/>
        </w:rPr>
        <w:t>-</w:t>
      </w:r>
      <w:r w:rsidRPr="0010562D">
        <w:rPr>
          <w:rFonts w:cs="Times New Roman"/>
          <w:szCs w:val="24"/>
        </w:rPr>
        <w:t xml:space="preserve"> wytrzymałości </w:t>
      </w:r>
      <w:r>
        <w:rPr>
          <w:rFonts w:cs="Times New Roman"/>
          <w:szCs w:val="24"/>
        </w:rPr>
        <w:t>betonu</w:t>
      </w:r>
      <w:r w:rsidRPr="0010562D">
        <w:rPr>
          <w:rFonts w:cs="Times New Roman"/>
          <w:szCs w:val="24"/>
        </w:rPr>
        <w:t xml:space="preserve"> na ściskanie i zginanie przez ocenę laboratoryjnie przeprowadzonych próbek kontrolnych pozostawionych w czasie wykonywania robót,</w:t>
      </w:r>
    </w:p>
    <w:p w14:paraId="55874F3A" w14:textId="77777777" w:rsidR="00E171CB" w:rsidRPr="0010562D" w:rsidRDefault="00E171CB" w:rsidP="00E171CB">
      <w:pPr>
        <w:jc w:val="both"/>
        <w:rPr>
          <w:rFonts w:cs="Times New Roman"/>
          <w:szCs w:val="24"/>
        </w:rPr>
      </w:pPr>
      <w:r w:rsidRPr="0010562D">
        <w:rPr>
          <w:rFonts w:cs="Times New Roman"/>
          <w:szCs w:val="24"/>
        </w:rPr>
        <w:t xml:space="preserve">– równości </w:t>
      </w:r>
      <w:r>
        <w:rPr>
          <w:rFonts w:cs="Times New Roman"/>
          <w:szCs w:val="24"/>
        </w:rPr>
        <w:t>powierzchni</w:t>
      </w:r>
      <w:r w:rsidRPr="0010562D">
        <w:rPr>
          <w:rFonts w:cs="Times New Roman"/>
          <w:szCs w:val="24"/>
        </w:rPr>
        <w:t>,</w:t>
      </w:r>
    </w:p>
    <w:p w14:paraId="42F7476D" w14:textId="77777777" w:rsidR="00E171CB" w:rsidRPr="0010562D" w:rsidRDefault="00E171CB" w:rsidP="00E171CB">
      <w:pPr>
        <w:jc w:val="both"/>
        <w:rPr>
          <w:rFonts w:cs="Times New Roman"/>
          <w:szCs w:val="24"/>
        </w:rPr>
      </w:pPr>
      <w:r w:rsidRPr="0010562D">
        <w:rPr>
          <w:rFonts w:cs="Times New Roman"/>
          <w:szCs w:val="24"/>
        </w:rPr>
        <w:t xml:space="preserve">– odchyleń od płaszczyzny poziomej lub </w:t>
      </w:r>
      <w:r>
        <w:rPr>
          <w:rFonts w:cs="Times New Roman"/>
          <w:szCs w:val="24"/>
        </w:rPr>
        <w:t>pionowej</w:t>
      </w:r>
      <w:r w:rsidRPr="0010562D">
        <w:rPr>
          <w:rFonts w:cs="Times New Roman"/>
          <w:szCs w:val="24"/>
        </w:rPr>
        <w:t>, odchyl</w:t>
      </w:r>
      <w:r>
        <w:rPr>
          <w:rFonts w:cs="Times New Roman"/>
          <w:szCs w:val="24"/>
        </w:rPr>
        <w:t>enia mierzyć z dokładnością do 5</w:t>
      </w:r>
      <w:r w:rsidRPr="0010562D">
        <w:rPr>
          <w:rFonts w:cs="Times New Roman"/>
          <w:szCs w:val="24"/>
        </w:rPr>
        <w:t xml:space="preserve"> mm.</w:t>
      </w:r>
    </w:p>
    <w:p w14:paraId="237BF4E5" w14:textId="77777777" w:rsidR="00E171CB" w:rsidRPr="0010562D" w:rsidRDefault="00E171CB" w:rsidP="00E171CB">
      <w:pPr>
        <w:jc w:val="both"/>
        <w:rPr>
          <w:rFonts w:cs="Times New Roman"/>
          <w:szCs w:val="24"/>
        </w:rPr>
      </w:pPr>
      <w:r w:rsidRPr="0010562D">
        <w:rPr>
          <w:rFonts w:cs="Times New Roman"/>
          <w:szCs w:val="24"/>
        </w:rPr>
        <w:lastRenderedPageBreak/>
        <w:t>– wyglądu zewnętrznego przez ocenę wzrokową,</w:t>
      </w:r>
    </w:p>
    <w:p w14:paraId="656EB5ED" w14:textId="77777777" w:rsidR="00E171CB" w:rsidRPr="0010562D" w:rsidRDefault="00E171CB" w:rsidP="00E171CB">
      <w:pPr>
        <w:jc w:val="both"/>
        <w:rPr>
          <w:rFonts w:cs="Times New Roman"/>
          <w:szCs w:val="24"/>
        </w:rPr>
      </w:pPr>
      <w:r w:rsidRPr="0010562D">
        <w:rPr>
          <w:rFonts w:cs="Times New Roman"/>
          <w:szCs w:val="24"/>
        </w:rPr>
        <w:t>– prawidłowości ukształtowania powierzchni,</w:t>
      </w:r>
    </w:p>
    <w:p w14:paraId="634642E7" w14:textId="77777777" w:rsidR="00E171CB" w:rsidRPr="0010562D" w:rsidRDefault="00E171CB" w:rsidP="00E171CB">
      <w:pPr>
        <w:jc w:val="both"/>
        <w:rPr>
          <w:rFonts w:cs="Times New Roman"/>
          <w:szCs w:val="24"/>
        </w:rPr>
      </w:pPr>
      <w:r w:rsidRPr="0010562D">
        <w:rPr>
          <w:rFonts w:cs="Times New Roman"/>
          <w:szCs w:val="24"/>
        </w:rPr>
        <w:t>– prawidłowości wykonania spadków,</w:t>
      </w:r>
    </w:p>
    <w:p w14:paraId="198170C9" w14:textId="77777777" w:rsidR="00E171CB" w:rsidRDefault="00E171CB" w:rsidP="0045009F">
      <w:pPr>
        <w:jc w:val="both"/>
        <w:rPr>
          <w:rFonts w:cs="Times New Roman"/>
          <w:szCs w:val="24"/>
        </w:rPr>
      </w:pPr>
      <w:r w:rsidRPr="0010562D">
        <w:rPr>
          <w:rFonts w:cs="Times New Roman"/>
          <w:szCs w:val="24"/>
        </w:rPr>
        <w:t>Odbiór gotowych</w:t>
      </w:r>
      <w:r>
        <w:rPr>
          <w:rFonts w:cs="Times New Roman"/>
          <w:szCs w:val="24"/>
        </w:rPr>
        <w:t xml:space="preserve"> elementów betonowych</w:t>
      </w:r>
      <w:r w:rsidRPr="0010562D">
        <w:rPr>
          <w:rFonts w:cs="Times New Roman"/>
          <w:szCs w:val="24"/>
        </w:rPr>
        <w:t xml:space="preserve"> powinien być potwierdzony </w:t>
      </w:r>
      <w:r w:rsidR="0045009F">
        <w:rPr>
          <w:rFonts w:cs="Times New Roman"/>
          <w:szCs w:val="24"/>
        </w:rPr>
        <w:t>wpisem do Dziennika budowy.</w:t>
      </w:r>
    </w:p>
    <w:p w14:paraId="15D092D5" w14:textId="77777777" w:rsidR="00D60CFB" w:rsidRDefault="00D60CFB" w:rsidP="00C5768D">
      <w:pPr>
        <w:jc w:val="both"/>
        <w:rPr>
          <w:rFonts w:cs="Times New Roman"/>
          <w:szCs w:val="24"/>
        </w:rPr>
      </w:pPr>
    </w:p>
    <w:p w14:paraId="7D9DB79D" w14:textId="77777777" w:rsidR="00556D4A" w:rsidRDefault="00556D4A" w:rsidP="00556D4A">
      <w:pPr>
        <w:pStyle w:val="Punkt11"/>
      </w:pPr>
      <w:bookmarkStart w:id="76" w:name="_Toc215659655"/>
      <w:r>
        <w:t>8.4. Zbrojenie betonu</w:t>
      </w:r>
      <w:bookmarkEnd w:id="76"/>
    </w:p>
    <w:p w14:paraId="2699F1C1" w14:textId="77777777" w:rsidR="00556D4A" w:rsidRPr="007D5B1D" w:rsidRDefault="00556D4A" w:rsidP="00556D4A">
      <w:pPr>
        <w:jc w:val="both"/>
        <w:rPr>
          <w:rFonts w:cs="Times New Roman"/>
          <w:szCs w:val="24"/>
        </w:rPr>
      </w:pPr>
      <w:r w:rsidRPr="007D5B1D">
        <w:rPr>
          <w:rFonts w:cs="Times New Roman"/>
          <w:szCs w:val="24"/>
        </w:rPr>
        <w:t>Odbiór zbrojenia przed przystąpieniem do betonowania powinien być dokonany przez In</w:t>
      </w:r>
      <w:r>
        <w:rPr>
          <w:rFonts w:cs="Times New Roman"/>
          <w:szCs w:val="24"/>
        </w:rPr>
        <w:t>ż</w:t>
      </w:r>
      <w:r w:rsidRPr="007D5B1D">
        <w:rPr>
          <w:rFonts w:cs="Times New Roman"/>
          <w:szCs w:val="24"/>
        </w:rPr>
        <w:t xml:space="preserve">yniera oraz wpisany do dziennika budowy. </w:t>
      </w:r>
    </w:p>
    <w:p w14:paraId="7ADC4C5B" w14:textId="77777777" w:rsidR="00556D4A" w:rsidRDefault="00556D4A" w:rsidP="00556D4A">
      <w:pPr>
        <w:jc w:val="both"/>
        <w:rPr>
          <w:rFonts w:cs="Times New Roman"/>
          <w:szCs w:val="24"/>
        </w:rPr>
      </w:pPr>
      <w:r w:rsidRPr="007D5B1D">
        <w:rPr>
          <w:rFonts w:cs="Times New Roman"/>
          <w:szCs w:val="24"/>
        </w:rPr>
        <w:t xml:space="preserve">Odbiór powinien polegać na sprawdzeniu zgodności zbrojenia z rysunkami roboczymi konstrukcji </w:t>
      </w:r>
      <w:r>
        <w:rPr>
          <w:rFonts w:cs="Times New Roman"/>
          <w:szCs w:val="24"/>
        </w:rPr>
        <w:t>ż</w:t>
      </w:r>
      <w:r w:rsidRPr="007D5B1D">
        <w:rPr>
          <w:rFonts w:cs="Times New Roman"/>
          <w:szCs w:val="24"/>
        </w:rPr>
        <w:t>elbetowej i postanowieniami niniejszej specyfikacji, zgodności z rysunkami liczby prętów w poszczególnych przekrojach, rozstawu strzemion, wykonania haków złącz i długości zakotwień prętów oraz mo</w:t>
      </w:r>
      <w:r>
        <w:rPr>
          <w:rFonts w:cs="Times New Roman"/>
          <w:szCs w:val="24"/>
        </w:rPr>
        <w:t>ż</w:t>
      </w:r>
      <w:r w:rsidRPr="007D5B1D">
        <w:rPr>
          <w:rFonts w:cs="Times New Roman"/>
          <w:szCs w:val="24"/>
        </w:rPr>
        <w:t xml:space="preserve">liwości dobrego otulenia prętów betonem. </w:t>
      </w:r>
    </w:p>
    <w:p w14:paraId="706A37B1" w14:textId="77777777" w:rsidR="009025CF" w:rsidRDefault="009025CF" w:rsidP="009025CF">
      <w:pPr>
        <w:pStyle w:val="Punkt11"/>
      </w:pPr>
    </w:p>
    <w:p w14:paraId="35E76C39" w14:textId="77777777" w:rsidR="00CD0A37" w:rsidRDefault="00CD0A37" w:rsidP="00CD0A37">
      <w:pPr>
        <w:pStyle w:val="Punkt11"/>
      </w:pPr>
      <w:bookmarkStart w:id="77" w:name="_Toc203111407"/>
      <w:bookmarkStart w:id="78" w:name="_Toc215659656"/>
      <w:r>
        <w:t>8.5. Konstrukcja stalowa</w:t>
      </w:r>
      <w:bookmarkEnd w:id="77"/>
      <w:bookmarkEnd w:id="78"/>
    </w:p>
    <w:p w14:paraId="0A2FA858" w14:textId="77777777" w:rsidR="00CD0A37" w:rsidRDefault="00CD0A37" w:rsidP="00CD0A37">
      <w:pPr>
        <w:jc w:val="both"/>
      </w:pPr>
      <w:r>
        <w:t xml:space="preserve">Do odbioru końcowego w Wytwórni Wykonawca przedkłada: </w:t>
      </w:r>
    </w:p>
    <w:p w14:paraId="6159DF14" w14:textId="77777777" w:rsidR="00CD0A37" w:rsidRDefault="00CD0A37" w:rsidP="00CD0A37">
      <w:pPr>
        <w:jc w:val="both"/>
      </w:pPr>
      <w:r>
        <w:t xml:space="preserve">- dokumenty techniczne, </w:t>
      </w:r>
    </w:p>
    <w:p w14:paraId="4FCFFB6D" w14:textId="77777777" w:rsidR="00CD0A37" w:rsidRDefault="00CD0A37" w:rsidP="00CD0A37">
      <w:pPr>
        <w:jc w:val="both"/>
      </w:pPr>
      <w:r>
        <w:t xml:space="preserve">- świadectwa kontroli laboratoryjnej i technologicznej, </w:t>
      </w:r>
    </w:p>
    <w:p w14:paraId="78ED536B" w14:textId="77777777" w:rsidR="00CD0A37" w:rsidRDefault="00CD0A37" w:rsidP="00CD0A37">
      <w:pPr>
        <w:jc w:val="both"/>
      </w:pPr>
      <w:r>
        <w:t xml:space="preserve">- świadectwa spawaczy, </w:t>
      </w:r>
    </w:p>
    <w:p w14:paraId="43A6335F" w14:textId="77777777" w:rsidR="00CD0A37" w:rsidRDefault="00CD0A37" w:rsidP="00CD0A37">
      <w:pPr>
        <w:jc w:val="both"/>
      </w:pPr>
      <w:r>
        <w:t xml:space="preserve">- pomiary odchyłek, </w:t>
      </w:r>
    </w:p>
    <w:p w14:paraId="5A0D94F5" w14:textId="77777777" w:rsidR="00CD0A37" w:rsidRDefault="00CD0A37" w:rsidP="00CD0A37">
      <w:pPr>
        <w:jc w:val="both"/>
      </w:pPr>
      <w:r>
        <w:t xml:space="preserve">- świadectwa jakości materiałów, </w:t>
      </w:r>
    </w:p>
    <w:p w14:paraId="561865DA" w14:textId="77777777" w:rsidR="00CD0A37" w:rsidRDefault="00CD0A37" w:rsidP="00CD0A37">
      <w:pPr>
        <w:jc w:val="both"/>
      </w:pPr>
      <w:r>
        <w:t xml:space="preserve">- dokumentację projektową, </w:t>
      </w:r>
    </w:p>
    <w:p w14:paraId="010836CA" w14:textId="77777777" w:rsidR="00CD0A37" w:rsidRDefault="00CD0A37" w:rsidP="00CD0A37">
      <w:pPr>
        <w:jc w:val="both"/>
      </w:pPr>
      <w:r>
        <w:t xml:space="preserve">- rysunki warsztatowe, </w:t>
      </w:r>
    </w:p>
    <w:p w14:paraId="332A87A6" w14:textId="77777777" w:rsidR="00CD0A37" w:rsidRDefault="00CD0A37" w:rsidP="00CD0A37">
      <w:pPr>
        <w:jc w:val="both"/>
      </w:pPr>
      <w:r>
        <w:t xml:space="preserve">- protokoły odbioru częściowego, </w:t>
      </w:r>
    </w:p>
    <w:p w14:paraId="01A2C1DA" w14:textId="77777777" w:rsidR="00CD0A37" w:rsidRDefault="00CD0A37" w:rsidP="00CD0A37">
      <w:pPr>
        <w:jc w:val="both"/>
      </w:pPr>
      <w:r>
        <w:t xml:space="preserve">- protokoły z pomiaru geometrii </w:t>
      </w:r>
    </w:p>
    <w:p w14:paraId="5BF37F4E" w14:textId="77777777" w:rsidR="00796254" w:rsidRDefault="00796254" w:rsidP="00CE2109">
      <w:pPr>
        <w:jc w:val="both"/>
      </w:pPr>
    </w:p>
    <w:p w14:paraId="2767B0E3" w14:textId="77777777" w:rsidR="00397ADF" w:rsidRDefault="00397ADF" w:rsidP="004468E9">
      <w:pPr>
        <w:pStyle w:val="Punkt11"/>
      </w:pPr>
      <w:bookmarkStart w:id="79" w:name="_Toc215659657"/>
      <w:r>
        <w:t>8.</w:t>
      </w:r>
      <w:r w:rsidR="00CD0A37">
        <w:t>6</w:t>
      </w:r>
      <w:r>
        <w:t>. Stolarka</w:t>
      </w:r>
      <w:bookmarkEnd w:id="79"/>
    </w:p>
    <w:p w14:paraId="4FF9BE1E" w14:textId="77777777" w:rsidR="004468E9" w:rsidRPr="006666D6" w:rsidRDefault="004468E9" w:rsidP="004468E9">
      <w:pPr>
        <w:jc w:val="both"/>
        <w:rPr>
          <w:rFonts w:cs="Times New Roman"/>
          <w:szCs w:val="24"/>
        </w:rPr>
      </w:pPr>
      <w:r w:rsidRPr="006666D6">
        <w:rPr>
          <w:rFonts w:cs="Times New Roman"/>
          <w:szCs w:val="24"/>
        </w:rPr>
        <w:t xml:space="preserve">Wymagania i badania techniczne przy odbiorze. Sprawdzeniu podlega: </w:t>
      </w:r>
    </w:p>
    <w:p w14:paraId="3AFF73F1" w14:textId="77777777" w:rsidR="004468E9" w:rsidRPr="006666D6" w:rsidRDefault="004468E9" w:rsidP="004468E9">
      <w:pPr>
        <w:jc w:val="both"/>
        <w:rPr>
          <w:rFonts w:cs="Times New Roman"/>
          <w:szCs w:val="24"/>
        </w:rPr>
      </w:pPr>
      <w:r w:rsidRPr="006666D6">
        <w:rPr>
          <w:rFonts w:cs="Times New Roman"/>
          <w:szCs w:val="24"/>
        </w:rPr>
        <w:t xml:space="preserve">- zgodność z dokumentacją techniczną, </w:t>
      </w:r>
    </w:p>
    <w:p w14:paraId="750FC5BB" w14:textId="77777777" w:rsidR="004468E9" w:rsidRPr="006666D6" w:rsidRDefault="004468E9" w:rsidP="004468E9">
      <w:pPr>
        <w:jc w:val="both"/>
        <w:rPr>
          <w:rFonts w:cs="Times New Roman"/>
          <w:szCs w:val="24"/>
        </w:rPr>
      </w:pPr>
      <w:r w:rsidRPr="006666D6">
        <w:rPr>
          <w:rFonts w:cs="Times New Roman"/>
          <w:szCs w:val="24"/>
        </w:rPr>
        <w:t xml:space="preserve">- rodzaj zastosowanych materiałów, </w:t>
      </w:r>
    </w:p>
    <w:p w14:paraId="79218753" w14:textId="77777777" w:rsidR="000C6E5F" w:rsidRPr="006666D6" w:rsidRDefault="004468E9" w:rsidP="004468E9">
      <w:pPr>
        <w:jc w:val="both"/>
        <w:rPr>
          <w:rFonts w:cs="Times New Roman"/>
          <w:szCs w:val="24"/>
        </w:rPr>
      </w:pPr>
      <w:r w:rsidRPr="006666D6">
        <w:rPr>
          <w:rFonts w:cs="Times New Roman"/>
          <w:szCs w:val="24"/>
        </w:rPr>
        <w:t xml:space="preserve">- prawidłowość montażu, </w:t>
      </w:r>
    </w:p>
    <w:p w14:paraId="165166AD" w14:textId="77777777" w:rsidR="004468E9" w:rsidRPr="006666D6" w:rsidRDefault="004468E9" w:rsidP="004468E9">
      <w:pPr>
        <w:jc w:val="both"/>
        <w:rPr>
          <w:rFonts w:cs="Times New Roman"/>
          <w:szCs w:val="24"/>
        </w:rPr>
      </w:pPr>
      <w:r w:rsidRPr="006666D6">
        <w:rPr>
          <w:rFonts w:cs="Times New Roman"/>
          <w:szCs w:val="24"/>
        </w:rPr>
        <w:t xml:space="preserve">- pion i poziom zamontowanej stolarki, </w:t>
      </w:r>
    </w:p>
    <w:p w14:paraId="4BDCC780" w14:textId="77777777" w:rsidR="004468E9" w:rsidRDefault="004468E9" w:rsidP="004468E9">
      <w:pPr>
        <w:jc w:val="both"/>
        <w:rPr>
          <w:rFonts w:cs="Times New Roman"/>
          <w:szCs w:val="24"/>
        </w:rPr>
      </w:pPr>
      <w:r w:rsidRPr="006666D6">
        <w:rPr>
          <w:rFonts w:cs="Times New Roman"/>
          <w:szCs w:val="24"/>
        </w:rPr>
        <w:t>- pion i poziom zamontowanego parapetu.</w:t>
      </w:r>
    </w:p>
    <w:p w14:paraId="6FDE4C5E" w14:textId="77777777" w:rsidR="000C6E5F" w:rsidRDefault="000C6E5F" w:rsidP="004468E9">
      <w:pPr>
        <w:jc w:val="both"/>
        <w:rPr>
          <w:rFonts w:cs="Times New Roman"/>
          <w:szCs w:val="24"/>
        </w:rPr>
      </w:pPr>
    </w:p>
    <w:p w14:paraId="3E24AE4E" w14:textId="77777777" w:rsidR="000C6E5F" w:rsidRDefault="000C6E5F" w:rsidP="000C6E5F">
      <w:pPr>
        <w:pStyle w:val="Punkt11"/>
      </w:pPr>
      <w:bookmarkStart w:id="80" w:name="_Toc204587920"/>
      <w:bookmarkStart w:id="81" w:name="_Toc215659658"/>
      <w:r>
        <w:t>8.</w:t>
      </w:r>
      <w:r w:rsidR="00CD0A37">
        <w:t>7</w:t>
      </w:r>
      <w:r>
        <w:t>. Płyty warstwowe</w:t>
      </w:r>
      <w:bookmarkEnd w:id="80"/>
      <w:bookmarkEnd w:id="81"/>
    </w:p>
    <w:p w14:paraId="203FBF6E" w14:textId="77777777" w:rsidR="000C6E5F" w:rsidRDefault="000C6E5F" w:rsidP="000C6E5F">
      <w:pPr>
        <w:jc w:val="both"/>
      </w:pPr>
      <w:r>
        <w:t xml:space="preserve">Odbiór częściowy powinien obejmować sprawdzenie: </w:t>
      </w:r>
    </w:p>
    <w:p w14:paraId="489F9150" w14:textId="77777777" w:rsidR="000C6E5F" w:rsidRDefault="000C6E5F" w:rsidP="000C6E5F">
      <w:pPr>
        <w:jc w:val="both"/>
      </w:pPr>
      <w:r>
        <w:t xml:space="preserve">- Podłoża, </w:t>
      </w:r>
    </w:p>
    <w:p w14:paraId="2C96864D" w14:textId="77777777" w:rsidR="000C6E5F" w:rsidRDefault="000C6E5F" w:rsidP="000C6E5F">
      <w:pPr>
        <w:jc w:val="both"/>
      </w:pPr>
      <w:r>
        <w:t xml:space="preserve">- jakości zastosowanych materiałów, </w:t>
      </w:r>
    </w:p>
    <w:p w14:paraId="25AB0274" w14:textId="77777777" w:rsidR="000C6E5F" w:rsidRDefault="000C6E5F" w:rsidP="000C6E5F">
      <w:pPr>
        <w:jc w:val="both"/>
      </w:pPr>
      <w:r>
        <w:t xml:space="preserve">- dokładności wykonania poszczególnych warstw pokrycia, </w:t>
      </w:r>
    </w:p>
    <w:p w14:paraId="2C89E4BF" w14:textId="77777777" w:rsidR="000C6E5F" w:rsidRDefault="000C6E5F" w:rsidP="000C6E5F">
      <w:pPr>
        <w:jc w:val="both"/>
      </w:pPr>
      <w:r>
        <w:t>- dokładności wykonania obróbek blacharskich i ich połączenia z pokryciem.</w:t>
      </w:r>
    </w:p>
    <w:p w14:paraId="41194D9A" w14:textId="77777777" w:rsidR="003F20B7" w:rsidRDefault="003F20B7" w:rsidP="000C6E5F">
      <w:pPr>
        <w:jc w:val="both"/>
      </w:pPr>
    </w:p>
    <w:p w14:paraId="02C2DB19" w14:textId="77777777" w:rsidR="003F20B7" w:rsidRDefault="003F20B7" w:rsidP="003F20B7">
      <w:pPr>
        <w:pStyle w:val="Punkt11"/>
      </w:pPr>
      <w:bookmarkStart w:id="82" w:name="_Toc204587921"/>
      <w:bookmarkStart w:id="83" w:name="_Toc215659659"/>
      <w:r>
        <w:t>8.</w:t>
      </w:r>
      <w:r w:rsidR="00CD0A37">
        <w:t>8</w:t>
      </w:r>
      <w:r>
        <w:t>. Brukowanie</w:t>
      </w:r>
      <w:bookmarkEnd w:id="82"/>
      <w:bookmarkEnd w:id="83"/>
    </w:p>
    <w:p w14:paraId="085C12DF" w14:textId="77777777" w:rsidR="003F20B7" w:rsidRPr="00675B02" w:rsidRDefault="003F20B7" w:rsidP="003F20B7">
      <w:pPr>
        <w:jc w:val="both"/>
        <w:rPr>
          <w:rFonts w:cs="Times New Roman"/>
          <w:szCs w:val="24"/>
        </w:rPr>
      </w:pPr>
      <w:r w:rsidRPr="00675B02">
        <w:rPr>
          <w:rFonts w:cs="Times New Roman"/>
          <w:szCs w:val="24"/>
        </w:rPr>
        <w:t xml:space="preserve">Odbiór wydzielonych utwardzonych kostką powierzchni oraz odtworzenie nawierzchni drogi gruntowej powinien być przeprowadzony w czasie umożliwiającym wykonanie ewentualnych napraw wadliwie wykonanych powierzchni. Do odbioru Wykonawca przedstawia wszystkie wyniki pomiarów i badań bieżącej kontroli materiałów i robót. </w:t>
      </w:r>
    </w:p>
    <w:p w14:paraId="4F4C9EC0" w14:textId="77777777" w:rsidR="003F20B7" w:rsidRPr="00675B02" w:rsidRDefault="003F20B7" w:rsidP="003F20B7">
      <w:pPr>
        <w:jc w:val="both"/>
        <w:rPr>
          <w:rFonts w:cs="Times New Roman"/>
          <w:szCs w:val="24"/>
        </w:rPr>
      </w:pPr>
      <w:r w:rsidRPr="00675B02">
        <w:rPr>
          <w:rFonts w:cs="Times New Roman"/>
          <w:szCs w:val="24"/>
        </w:rPr>
        <w:lastRenderedPageBreak/>
        <w:t xml:space="preserve">W przypadku stwierdzenia wad Inżynier ustali zakres wykonania robót poprawkowych lub poleci wymianę wadliwie wykonanych bruków według zasad określonych w niniejszych Specyfikacjach. Roboty poprawkowe i wymianę wadliwie wykonanych chodników Wykonawca wykona na własny koszt w terminie ustalonym przez Inżyniera. </w:t>
      </w:r>
    </w:p>
    <w:p w14:paraId="4972FCE3" w14:textId="77777777" w:rsidR="003F20B7" w:rsidRDefault="003F20B7" w:rsidP="000C6E5F">
      <w:pPr>
        <w:jc w:val="both"/>
      </w:pPr>
    </w:p>
    <w:p w14:paraId="5B5C7684" w14:textId="77777777" w:rsidR="00D8316E" w:rsidRDefault="00D8316E" w:rsidP="0035095B">
      <w:pPr>
        <w:pStyle w:val="Punkt1"/>
      </w:pPr>
      <w:bookmarkStart w:id="84" w:name="_Toc215659660"/>
      <w:r w:rsidRPr="0018172A">
        <w:t>9. PODSTAWA PŁATNOŚCI</w:t>
      </w:r>
      <w:bookmarkEnd w:id="84"/>
      <w:r w:rsidRPr="0018172A">
        <w:t xml:space="preserve"> </w:t>
      </w:r>
    </w:p>
    <w:p w14:paraId="053B8EEE" w14:textId="77777777" w:rsidR="008A33A3" w:rsidRDefault="008A33A3" w:rsidP="00D8316E">
      <w:pPr>
        <w:jc w:val="both"/>
        <w:rPr>
          <w:rFonts w:cs="Times New Roman"/>
          <w:szCs w:val="24"/>
        </w:rPr>
      </w:pPr>
      <w:r>
        <w:rPr>
          <w:rFonts w:cs="Times New Roman"/>
          <w:szCs w:val="24"/>
        </w:rPr>
        <w:t>Podstawę płatności stanowi Umowa między Zamawiającym i Wykonawcą.</w:t>
      </w:r>
    </w:p>
    <w:p w14:paraId="58E7064B" w14:textId="77777777" w:rsidR="00AA4BEE" w:rsidRPr="008A33A3" w:rsidRDefault="00AA4BEE" w:rsidP="00D8316E">
      <w:pPr>
        <w:jc w:val="both"/>
        <w:rPr>
          <w:rFonts w:cs="Times New Roman"/>
          <w:szCs w:val="24"/>
        </w:rPr>
      </w:pPr>
    </w:p>
    <w:p w14:paraId="31E9502D" w14:textId="77777777" w:rsidR="008A33A3" w:rsidRPr="0018172A" w:rsidRDefault="008A33A3" w:rsidP="0035095B">
      <w:pPr>
        <w:pStyle w:val="Punkt1"/>
      </w:pPr>
      <w:bookmarkStart w:id="85" w:name="_Toc215659661"/>
      <w:r w:rsidRPr="0018172A">
        <w:t>10. PRZEPISY ZWIĄZANE</w:t>
      </w:r>
      <w:bookmarkEnd w:id="85"/>
      <w:r w:rsidRPr="0018172A">
        <w:t xml:space="preserve"> </w:t>
      </w:r>
    </w:p>
    <w:p w14:paraId="5EB59B86" w14:textId="77777777" w:rsidR="008A33A3" w:rsidRDefault="008A33A3" w:rsidP="0035095B">
      <w:pPr>
        <w:pStyle w:val="Punkt11"/>
      </w:pPr>
      <w:bookmarkStart w:id="86" w:name="_Toc215659662"/>
      <w:r w:rsidRPr="008A33A3">
        <w:t>10.1.</w:t>
      </w:r>
      <w:r w:rsidR="004A1268">
        <w:t xml:space="preserve"> </w:t>
      </w:r>
      <w:r w:rsidRPr="008A33A3">
        <w:t>Przepisy związane - ogólne</w:t>
      </w:r>
      <w:bookmarkEnd w:id="86"/>
      <w:r w:rsidRPr="008A33A3">
        <w:t xml:space="preserve"> </w:t>
      </w:r>
    </w:p>
    <w:p w14:paraId="781C40F6" w14:textId="77777777" w:rsidR="0037413C" w:rsidRPr="0037413C" w:rsidRDefault="000B34FC" w:rsidP="0037413C">
      <w:pPr>
        <w:jc w:val="both"/>
        <w:rPr>
          <w:rFonts w:cs="Times New Roman"/>
          <w:szCs w:val="24"/>
        </w:rPr>
      </w:pPr>
      <w:r>
        <w:rPr>
          <w:rFonts w:cs="Times New Roman"/>
          <w:szCs w:val="24"/>
        </w:rPr>
        <w:t>-</w:t>
      </w:r>
      <w:r w:rsidR="0037413C" w:rsidRPr="0037413C">
        <w:rPr>
          <w:rFonts w:cs="Times New Roman"/>
          <w:szCs w:val="24"/>
        </w:rPr>
        <w:t xml:space="preserve"> Rozporządzenie Ministra Infrastruktury z dnia 03.07.2003 r. w sprawie szczegółowego zakresu i formy projektu budowlanego</w:t>
      </w:r>
    </w:p>
    <w:p w14:paraId="6EF52309" w14:textId="77777777" w:rsidR="0037413C" w:rsidRPr="0037413C" w:rsidRDefault="0037413C" w:rsidP="0037413C">
      <w:pPr>
        <w:jc w:val="both"/>
        <w:rPr>
          <w:rFonts w:cs="Times New Roman"/>
          <w:szCs w:val="24"/>
        </w:rPr>
      </w:pPr>
      <w:r w:rsidRPr="0037413C">
        <w:rPr>
          <w:rFonts w:cs="Times New Roman"/>
          <w:szCs w:val="24"/>
        </w:rPr>
        <w:t xml:space="preserve">(Dz. U. z 2003 r. Nr I20, poz. I </w:t>
      </w:r>
      <w:proofErr w:type="spellStart"/>
      <w:r w:rsidRPr="0037413C">
        <w:rPr>
          <w:rFonts w:cs="Times New Roman"/>
          <w:szCs w:val="24"/>
        </w:rPr>
        <w:t>I</w:t>
      </w:r>
      <w:proofErr w:type="spellEnd"/>
      <w:r w:rsidRPr="0037413C">
        <w:rPr>
          <w:rFonts w:cs="Times New Roman"/>
          <w:szCs w:val="24"/>
        </w:rPr>
        <w:t xml:space="preserve"> 33),</w:t>
      </w:r>
    </w:p>
    <w:p w14:paraId="4D4E1245" w14:textId="77777777" w:rsidR="0037413C" w:rsidRPr="0037413C" w:rsidRDefault="000B34FC" w:rsidP="0037413C">
      <w:pPr>
        <w:jc w:val="both"/>
        <w:rPr>
          <w:rFonts w:cs="Times New Roman"/>
          <w:szCs w:val="24"/>
        </w:rPr>
      </w:pPr>
      <w:r>
        <w:rPr>
          <w:rFonts w:cs="Times New Roman"/>
          <w:szCs w:val="24"/>
        </w:rPr>
        <w:t>-</w:t>
      </w:r>
      <w:r w:rsidR="0037413C" w:rsidRPr="0037413C">
        <w:rPr>
          <w:rFonts w:cs="Times New Roman"/>
          <w:szCs w:val="24"/>
        </w:rPr>
        <w:t xml:space="preserve"> Rozporządzenie Ministra Infrastruktury z dnia 02.09.2004 r. w sprawie szczegółowe</w:t>
      </w:r>
      <w:r w:rsidR="00AA4BEE">
        <w:rPr>
          <w:rFonts w:cs="Times New Roman"/>
          <w:szCs w:val="24"/>
        </w:rPr>
        <w:t xml:space="preserve">go zakresu i formy dokumentacji </w:t>
      </w:r>
      <w:r w:rsidR="0037413C" w:rsidRPr="0037413C">
        <w:rPr>
          <w:rFonts w:cs="Times New Roman"/>
          <w:szCs w:val="24"/>
        </w:rPr>
        <w:t xml:space="preserve">projektowej, specyfikacji technicznych wykonania i odbioru robot budowlanych oraz programu </w:t>
      </w:r>
      <w:proofErr w:type="spellStart"/>
      <w:r w:rsidR="0037413C" w:rsidRPr="0037413C">
        <w:rPr>
          <w:rFonts w:cs="Times New Roman"/>
          <w:szCs w:val="24"/>
        </w:rPr>
        <w:t>funkcjonalno</w:t>
      </w:r>
      <w:proofErr w:type="spellEnd"/>
      <w:r w:rsidR="0037413C" w:rsidRPr="0037413C">
        <w:rPr>
          <w:rFonts w:cs="Times New Roman"/>
          <w:szCs w:val="24"/>
        </w:rPr>
        <w:t xml:space="preserve"> - użytkowego</w:t>
      </w:r>
    </w:p>
    <w:p w14:paraId="471FC09A" w14:textId="77777777" w:rsidR="0037413C" w:rsidRPr="0037413C" w:rsidRDefault="0037413C" w:rsidP="0037413C">
      <w:pPr>
        <w:jc w:val="both"/>
        <w:rPr>
          <w:rFonts w:cs="Times New Roman"/>
          <w:szCs w:val="24"/>
        </w:rPr>
      </w:pPr>
      <w:r w:rsidRPr="0037413C">
        <w:rPr>
          <w:rFonts w:cs="Times New Roman"/>
          <w:szCs w:val="24"/>
        </w:rPr>
        <w:t xml:space="preserve">(Dz. U. z 2004 </w:t>
      </w:r>
      <w:proofErr w:type="spellStart"/>
      <w:proofErr w:type="gramStart"/>
      <w:r w:rsidRPr="0037413C">
        <w:rPr>
          <w:rFonts w:cs="Times New Roman"/>
          <w:szCs w:val="24"/>
        </w:rPr>
        <w:t>r.Nr</w:t>
      </w:r>
      <w:proofErr w:type="spellEnd"/>
      <w:proofErr w:type="gramEnd"/>
      <w:r w:rsidRPr="0037413C">
        <w:rPr>
          <w:rFonts w:cs="Times New Roman"/>
          <w:szCs w:val="24"/>
        </w:rPr>
        <w:t xml:space="preserve"> 202, poz. 2072),</w:t>
      </w:r>
    </w:p>
    <w:p w14:paraId="282C9E20" w14:textId="77777777" w:rsidR="0037413C" w:rsidRPr="0037413C" w:rsidRDefault="000B34FC" w:rsidP="00AF5D9F">
      <w:pPr>
        <w:jc w:val="both"/>
        <w:rPr>
          <w:rFonts w:cs="Times New Roman"/>
          <w:szCs w:val="24"/>
        </w:rPr>
      </w:pPr>
      <w:r>
        <w:rPr>
          <w:rFonts w:cs="Times New Roman"/>
          <w:szCs w:val="24"/>
        </w:rPr>
        <w:t>-</w:t>
      </w:r>
      <w:r w:rsidR="0037413C" w:rsidRPr="0037413C">
        <w:rPr>
          <w:rFonts w:cs="Times New Roman"/>
          <w:szCs w:val="24"/>
        </w:rPr>
        <w:t xml:space="preserve"> Rozporządzenie Ministra Infrastruktury z dnia 26.06.2002 r. w sprawie dziennika budow</w:t>
      </w:r>
      <w:r w:rsidR="00AA4BEE">
        <w:rPr>
          <w:rFonts w:cs="Times New Roman"/>
          <w:szCs w:val="24"/>
        </w:rPr>
        <w:t xml:space="preserve">y, montażu i rozbiórki, tablicy </w:t>
      </w:r>
      <w:r w:rsidR="0037413C" w:rsidRPr="0037413C">
        <w:rPr>
          <w:rFonts w:cs="Times New Roman"/>
          <w:szCs w:val="24"/>
        </w:rPr>
        <w:t>informacyjnej oraz ogłoszenia zawierającego dane dotyczące bezpieczeństwa pracy i ochrony zdrowia (Dz. U. z 2002 r. Nr</w:t>
      </w:r>
    </w:p>
    <w:p w14:paraId="52BB04B8" w14:textId="77777777" w:rsidR="0037413C" w:rsidRPr="0037413C" w:rsidRDefault="0037413C" w:rsidP="00AF5D9F">
      <w:pPr>
        <w:jc w:val="both"/>
        <w:rPr>
          <w:rFonts w:cs="Times New Roman"/>
          <w:szCs w:val="24"/>
        </w:rPr>
      </w:pPr>
      <w:r w:rsidRPr="0037413C">
        <w:rPr>
          <w:rFonts w:cs="Times New Roman"/>
          <w:szCs w:val="24"/>
        </w:rPr>
        <w:t xml:space="preserve">I08, poz. 953 z </w:t>
      </w:r>
      <w:proofErr w:type="spellStart"/>
      <w:r w:rsidRPr="0037413C">
        <w:rPr>
          <w:rFonts w:cs="Times New Roman"/>
          <w:szCs w:val="24"/>
        </w:rPr>
        <w:t>poźn</w:t>
      </w:r>
      <w:proofErr w:type="spellEnd"/>
      <w:r w:rsidRPr="0037413C">
        <w:rPr>
          <w:rFonts w:cs="Times New Roman"/>
          <w:szCs w:val="24"/>
        </w:rPr>
        <w:t>. zmianami),</w:t>
      </w:r>
    </w:p>
    <w:p w14:paraId="6BB0F18A" w14:textId="77777777" w:rsidR="0037413C" w:rsidRPr="0037413C" w:rsidRDefault="000B34FC" w:rsidP="00AF5D9F">
      <w:pPr>
        <w:jc w:val="both"/>
        <w:rPr>
          <w:rFonts w:cs="Times New Roman"/>
          <w:szCs w:val="24"/>
        </w:rPr>
      </w:pPr>
      <w:r>
        <w:rPr>
          <w:rFonts w:cs="Times New Roman"/>
          <w:szCs w:val="24"/>
        </w:rPr>
        <w:t>-</w:t>
      </w:r>
      <w:r w:rsidR="0037413C" w:rsidRPr="0037413C">
        <w:rPr>
          <w:rFonts w:cs="Times New Roman"/>
          <w:szCs w:val="24"/>
        </w:rPr>
        <w:t xml:space="preserve"> Ustawa z dnia 16 kwietnia 2004 r. o wyrobach budowlanych (Dz. U. z 2004 r. Nr 92,poz. 881),</w:t>
      </w:r>
    </w:p>
    <w:p w14:paraId="7E2F2E25" w14:textId="77777777" w:rsidR="008A33A3" w:rsidRDefault="000B34FC" w:rsidP="00AF5D9F">
      <w:pPr>
        <w:jc w:val="both"/>
        <w:rPr>
          <w:rFonts w:cs="Times New Roman"/>
          <w:szCs w:val="24"/>
        </w:rPr>
      </w:pPr>
      <w:r>
        <w:rPr>
          <w:rFonts w:cs="Times New Roman"/>
          <w:szCs w:val="24"/>
        </w:rPr>
        <w:t>-</w:t>
      </w:r>
      <w:r w:rsidR="0037413C" w:rsidRPr="0037413C">
        <w:rPr>
          <w:rFonts w:cs="Times New Roman"/>
          <w:szCs w:val="24"/>
        </w:rPr>
        <w:t xml:space="preserve"> Ustawa z dnia 7 lipca 1994 roku - Prawo budowlane (jednolity tekst Dz. U. Nr I56 z 2006 roku poz. III8)</w:t>
      </w:r>
    </w:p>
    <w:p w14:paraId="730A3ABF" w14:textId="77777777" w:rsidR="00C5768D" w:rsidRDefault="00C5768D" w:rsidP="00AF5D9F">
      <w:pPr>
        <w:jc w:val="both"/>
        <w:rPr>
          <w:rFonts w:cs="Times New Roman"/>
          <w:szCs w:val="24"/>
        </w:rPr>
      </w:pPr>
    </w:p>
    <w:p w14:paraId="6A7CB495" w14:textId="77777777" w:rsidR="00C5768D" w:rsidRDefault="00C5768D" w:rsidP="00AF5D9F">
      <w:pPr>
        <w:pStyle w:val="Punkt11"/>
        <w:jc w:val="both"/>
      </w:pPr>
      <w:bookmarkStart w:id="87" w:name="_Toc215659663"/>
      <w:r>
        <w:t>10.2. Roboty ziemne</w:t>
      </w:r>
      <w:bookmarkEnd w:id="87"/>
    </w:p>
    <w:p w14:paraId="4D28BA6E" w14:textId="77777777" w:rsidR="00AF5D9F" w:rsidRDefault="00AF5D9F" w:rsidP="00AF5D9F">
      <w:pPr>
        <w:jc w:val="both"/>
      </w:pPr>
      <w:r>
        <w:t xml:space="preserve">- PN-B-06050:1999 Geotechnika. Roboty ziemne. Wymagania ogólne. </w:t>
      </w:r>
    </w:p>
    <w:p w14:paraId="2E84E2EE" w14:textId="77777777" w:rsidR="00AF5D9F" w:rsidRDefault="00AF5D9F" w:rsidP="00AF5D9F">
      <w:pPr>
        <w:jc w:val="both"/>
      </w:pPr>
      <w:r>
        <w:t xml:space="preserve">- PN-86/B-02480 Grunty budowlane. Określenia. Symbole. Podział i opis gruntów. </w:t>
      </w:r>
    </w:p>
    <w:p w14:paraId="3B029D8D" w14:textId="77777777" w:rsidR="00AF5D9F" w:rsidRDefault="00AF5D9F" w:rsidP="00AF5D9F">
      <w:pPr>
        <w:jc w:val="both"/>
      </w:pPr>
      <w:r>
        <w:t xml:space="preserve">- PN-B-02481:1999 Geotechnika. Terminologia podstawowa, symbole literowe i jednostki miary. </w:t>
      </w:r>
    </w:p>
    <w:p w14:paraId="6E6302EF" w14:textId="77777777" w:rsidR="00AF5D9F" w:rsidRDefault="00AF5D9F" w:rsidP="00AF5D9F">
      <w:pPr>
        <w:jc w:val="both"/>
      </w:pPr>
      <w:r>
        <w:t xml:space="preserve">- BN-77/8931-12 Oznaczanie wskaźnika zagęszczenia gruntów. </w:t>
      </w:r>
    </w:p>
    <w:p w14:paraId="67748D6C" w14:textId="77777777" w:rsidR="00AF5D9F" w:rsidRDefault="00AF5D9F" w:rsidP="00AF5D9F">
      <w:pPr>
        <w:jc w:val="both"/>
      </w:pPr>
      <w:r>
        <w:t xml:space="preserve">- PN-B-10736:1999 Przewody podziemne. Roboty ziemne. </w:t>
      </w:r>
    </w:p>
    <w:p w14:paraId="7D625926" w14:textId="77777777" w:rsidR="00AF5D9F" w:rsidRDefault="00AF5D9F" w:rsidP="00AF5D9F">
      <w:pPr>
        <w:jc w:val="both"/>
      </w:pPr>
      <w:r>
        <w:t xml:space="preserve">- BN-88/8932-02 Podłoża kolejowe. </w:t>
      </w:r>
    </w:p>
    <w:p w14:paraId="4102FCBE" w14:textId="77777777" w:rsidR="00AF5D9F" w:rsidRDefault="00AF5D9F" w:rsidP="00AF5D9F">
      <w:pPr>
        <w:jc w:val="both"/>
      </w:pPr>
      <w:r>
        <w:t xml:space="preserve">- PN-EN 10248-1:1999 Grodzice walcowane na gorąco ze stali niestopowych. Techniczne warunki dostawy. </w:t>
      </w:r>
    </w:p>
    <w:p w14:paraId="2AA6DB44" w14:textId="77777777" w:rsidR="00AF5D9F" w:rsidRDefault="00AF5D9F" w:rsidP="00AF5D9F">
      <w:pPr>
        <w:jc w:val="both"/>
      </w:pPr>
      <w:r>
        <w:t>- PN-EN 10248-2:1999 Grodzice walcowane na gorąco ze stali niestopowych. Tolerancje kształtów i wymiarów.</w:t>
      </w:r>
    </w:p>
    <w:p w14:paraId="5E369C2A" w14:textId="77777777" w:rsidR="00DE0F8D" w:rsidRDefault="00DE0F8D" w:rsidP="00AF5D9F">
      <w:pPr>
        <w:jc w:val="both"/>
      </w:pPr>
    </w:p>
    <w:p w14:paraId="7011D6A4" w14:textId="77777777" w:rsidR="00DE0F8D" w:rsidRDefault="00DE0F8D" w:rsidP="00DE0F8D">
      <w:pPr>
        <w:pStyle w:val="Punkt11"/>
      </w:pPr>
      <w:bookmarkStart w:id="88" w:name="_Toc215659664"/>
      <w:r>
        <w:t>10.3. Betonowanie</w:t>
      </w:r>
      <w:bookmarkEnd w:id="88"/>
    </w:p>
    <w:p w14:paraId="7764342E"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PN-EN 206-1:2003 Beton.</w:t>
      </w:r>
    </w:p>
    <w:p w14:paraId="5A32CA69"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PN-EN 196-1:1996 Cement. Metody badań. Oznaczenie wytrzymałości.</w:t>
      </w:r>
    </w:p>
    <w:p w14:paraId="698C082A"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PN-EN 196-3:1996 Cement. Metody badań. Oznaczenie czasów wiązania i stałości objętości.</w:t>
      </w:r>
    </w:p>
    <w:p w14:paraId="3C223449"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PN-EN 196-6:1997 Cement. Metody badań. Oznaczenie stopnia zmielenia.</w:t>
      </w:r>
    </w:p>
    <w:p w14:paraId="073CA61F"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PN-B-30000:1990 Cement portlandzki.</w:t>
      </w:r>
    </w:p>
    <w:p w14:paraId="3CBD9F52"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PN-88/B-30001 Cement portlandzki z dodatkami.</w:t>
      </w:r>
    </w:p>
    <w:p w14:paraId="5195DF22" w14:textId="77777777" w:rsidR="00D14A90" w:rsidRPr="0010562D" w:rsidRDefault="00D14A90" w:rsidP="00A05D93">
      <w:pPr>
        <w:jc w:val="both"/>
        <w:rPr>
          <w:rFonts w:cs="Times New Roman"/>
          <w:szCs w:val="24"/>
        </w:rPr>
      </w:pPr>
      <w:r>
        <w:rPr>
          <w:rFonts w:cs="Times New Roman"/>
          <w:szCs w:val="24"/>
        </w:rPr>
        <w:lastRenderedPageBreak/>
        <w:t xml:space="preserve">- </w:t>
      </w:r>
      <w:r w:rsidRPr="0010562D">
        <w:rPr>
          <w:rFonts w:cs="Times New Roman"/>
          <w:szCs w:val="24"/>
        </w:rPr>
        <w:t>PN-EN 1008:2004 Woda zarobowa do betonu. Specyfikacja pobierania próbek.</w:t>
      </w:r>
    </w:p>
    <w:p w14:paraId="7D9E0D17"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PN-63/B-06251 Roboty betonowe i żelbetowe. Wymagania techniczne.</w:t>
      </w:r>
    </w:p>
    <w:p w14:paraId="33692138"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PN-B-03264/2002 Konstrukcje betonowe, żelbetowe i sprężone.</w:t>
      </w:r>
    </w:p>
    <w:p w14:paraId="632C308B" w14:textId="77777777" w:rsidR="00D14A90" w:rsidRPr="0010562D" w:rsidRDefault="00D14A90" w:rsidP="00A05D93">
      <w:pPr>
        <w:jc w:val="both"/>
        <w:rPr>
          <w:rFonts w:cs="Times New Roman"/>
          <w:szCs w:val="24"/>
        </w:rPr>
      </w:pPr>
      <w:r>
        <w:rPr>
          <w:rFonts w:cs="Times New Roman"/>
          <w:szCs w:val="24"/>
        </w:rPr>
        <w:t xml:space="preserve">- </w:t>
      </w:r>
      <w:r w:rsidRPr="0010562D">
        <w:rPr>
          <w:rFonts w:cs="Times New Roman"/>
          <w:szCs w:val="24"/>
        </w:rPr>
        <w:t>PN-90/M-47850 Deskowania dla budownictwa monolitycznego.</w:t>
      </w:r>
    </w:p>
    <w:p w14:paraId="314F1E1D" w14:textId="77777777" w:rsidR="00D14A90" w:rsidRDefault="00D14A90" w:rsidP="00A05D93">
      <w:pPr>
        <w:jc w:val="both"/>
        <w:rPr>
          <w:rFonts w:cs="Times New Roman"/>
          <w:szCs w:val="24"/>
        </w:rPr>
      </w:pPr>
      <w:r>
        <w:rPr>
          <w:rFonts w:cs="Times New Roman"/>
          <w:szCs w:val="24"/>
        </w:rPr>
        <w:t xml:space="preserve">- </w:t>
      </w:r>
      <w:r w:rsidRPr="0010562D">
        <w:rPr>
          <w:rFonts w:cs="Times New Roman"/>
          <w:szCs w:val="24"/>
        </w:rPr>
        <w:t xml:space="preserve">Instrukcja ITB 156/87 Wytyczne wykonania robót budowlano-montażowych w okresie obniżonych temperatur. </w:t>
      </w:r>
    </w:p>
    <w:p w14:paraId="4342FB4D" w14:textId="77777777" w:rsidR="00DB1458" w:rsidRDefault="00DB1458" w:rsidP="00A05D93">
      <w:pPr>
        <w:jc w:val="both"/>
        <w:rPr>
          <w:rFonts w:cs="Times New Roman"/>
          <w:szCs w:val="24"/>
        </w:rPr>
      </w:pPr>
    </w:p>
    <w:p w14:paraId="7BAF9EB9" w14:textId="77777777" w:rsidR="00DB1458" w:rsidRPr="0010562D" w:rsidRDefault="00DB1458" w:rsidP="00A05D93">
      <w:pPr>
        <w:pStyle w:val="Punkt11"/>
        <w:jc w:val="both"/>
      </w:pPr>
      <w:bookmarkStart w:id="89" w:name="_Toc215659665"/>
      <w:r>
        <w:t>10.4. Zbrojenie betonu</w:t>
      </w:r>
      <w:bookmarkEnd w:id="89"/>
    </w:p>
    <w:p w14:paraId="1B6912AD" w14:textId="77777777" w:rsidR="00DB1458" w:rsidRPr="007D5B1D" w:rsidRDefault="00DB1458" w:rsidP="00A05D93">
      <w:pPr>
        <w:jc w:val="both"/>
        <w:rPr>
          <w:rFonts w:cs="Times New Roman"/>
          <w:szCs w:val="24"/>
        </w:rPr>
      </w:pPr>
      <w:r>
        <w:rPr>
          <w:rFonts w:cs="Times New Roman"/>
          <w:szCs w:val="24"/>
        </w:rPr>
        <w:t xml:space="preserve">- </w:t>
      </w:r>
      <w:r w:rsidRPr="007D5B1D">
        <w:rPr>
          <w:rFonts w:cs="Times New Roman"/>
          <w:szCs w:val="24"/>
        </w:rPr>
        <w:t xml:space="preserve">PN-89/H-84023/06 Stal do zbrojenia betonu. </w:t>
      </w:r>
    </w:p>
    <w:p w14:paraId="28FE26E1" w14:textId="77777777" w:rsidR="00DB1458" w:rsidRPr="007D5B1D" w:rsidRDefault="00DB1458" w:rsidP="00A05D93">
      <w:pPr>
        <w:jc w:val="both"/>
        <w:rPr>
          <w:rFonts w:cs="Times New Roman"/>
          <w:szCs w:val="24"/>
        </w:rPr>
      </w:pPr>
      <w:r>
        <w:rPr>
          <w:rFonts w:cs="Times New Roman"/>
          <w:szCs w:val="24"/>
        </w:rPr>
        <w:t xml:space="preserve">- </w:t>
      </w:r>
      <w:r w:rsidRPr="007D5B1D">
        <w:rPr>
          <w:rFonts w:cs="Times New Roman"/>
          <w:szCs w:val="24"/>
        </w:rPr>
        <w:t xml:space="preserve">PN-B-03264:2002 Konstrukcje betonowe, </w:t>
      </w:r>
      <w:r>
        <w:rPr>
          <w:rFonts w:cs="Times New Roman"/>
          <w:szCs w:val="24"/>
        </w:rPr>
        <w:t>ż</w:t>
      </w:r>
      <w:r w:rsidRPr="007D5B1D">
        <w:rPr>
          <w:rFonts w:cs="Times New Roman"/>
          <w:szCs w:val="24"/>
        </w:rPr>
        <w:t>elbetowe i sprę</w:t>
      </w:r>
      <w:r>
        <w:rPr>
          <w:rFonts w:cs="Times New Roman"/>
          <w:szCs w:val="24"/>
        </w:rPr>
        <w:t>ż</w:t>
      </w:r>
      <w:r w:rsidRPr="007D5B1D">
        <w:rPr>
          <w:rFonts w:cs="Times New Roman"/>
          <w:szCs w:val="24"/>
        </w:rPr>
        <w:t>one. Projektowanie.</w:t>
      </w:r>
    </w:p>
    <w:p w14:paraId="392649C6" w14:textId="77777777" w:rsidR="00DB1458" w:rsidRDefault="00DB1458" w:rsidP="00A05D93">
      <w:pPr>
        <w:jc w:val="both"/>
      </w:pPr>
      <w:r>
        <w:t xml:space="preserve">- PN-H-93220„Stal B500SP o podwyższonej ciągliwości do zbrojenia betonu. Pręty i walcówka żebrowana.” </w:t>
      </w:r>
    </w:p>
    <w:p w14:paraId="0CE90813" w14:textId="77777777" w:rsidR="00DB1458" w:rsidRDefault="00DB1458" w:rsidP="00A05D93">
      <w:pPr>
        <w:jc w:val="both"/>
      </w:pPr>
      <w:r>
        <w:t xml:space="preserve">- PN-EN 10204 „Wyroby metalowe. Rodzaje dokumentów kontroli.” </w:t>
      </w:r>
    </w:p>
    <w:p w14:paraId="62E77DE4" w14:textId="77777777" w:rsidR="00DB1458" w:rsidRDefault="00DB1458" w:rsidP="00A05D93">
      <w:pPr>
        <w:jc w:val="both"/>
      </w:pPr>
      <w:r>
        <w:t xml:space="preserve">- PN-EN 10080 „Stal do zbrojenia betonu. </w:t>
      </w:r>
      <w:proofErr w:type="spellStart"/>
      <w:r>
        <w:t>Spajalna</w:t>
      </w:r>
      <w:proofErr w:type="spellEnd"/>
      <w:r>
        <w:t xml:space="preserve"> stal zbrojeniowa. Postanowienia ogólne.” </w:t>
      </w:r>
    </w:p>
    <w:p w14:paraId="65D58E7C" w14:textId="77777777" w:rsidR="00D14A90" w:rsidRDefault="00DB1458" w:rsidP="00A05D93">
      <w:pPr>
        <w:jc w:val="both"/>
      </w:pPr>
      <w:r>
        <w:t>- PN-EN 10168 „Wyroby stalowe. Dokumenty kontroli. Wykaz informacji wraz z opisem”</w:t>
      </w:r>
    </w:p>
    <w:p w14:paraId="4CC81226" w14:textId="77777777" w:rsidR="00DB1458" w:rsidRDefault="00DB1458" w:rsidP="00A05D93">
      <w:pPr>
        <w:jc w:val="both"/>
      </w:pPr>
    </w:p>
    <w:p w14:paraId="326D133F" w14:textId="77777777" w:rsidR="00CD0A37" w:rsidRDefault="00CD0A37" w:rsidP="00CD0A37">
      <w:pPr>
        <w:pStyle w:val="Punkt11"/>
        <w:jc w:val="both"/>
      </w:pPr>
      <w:bookmarkStart w:id="90" w:name="_Toc203111419"/>
      <w:bookmarkStart w:id="91" w:name="_Toc215659666"/>
      <w:r>
        <w:t>10.5. Konstrukcja stalowa</w:t>
      </w:r>
      <w:bookmarkEnd w:id="90"/>
      <w:bookmarkEnd w:id="91"/>
    </w:p>
    <w:p w14:paraId="1D8830C1" w14:textId="77777777" w:rsidR="00CD0A37" w:rsidRDefault="00CD0A37" w:rsidP="00CD0A37">
      <w:pPr>
        <w:jc w:val="both"/>
      </w:pPr>
      <w:r>
        <w:t xml:space="preserve">- PN-EN 10020:2003 Definicje i klasyfikacja gatunków stali. </w:t>
      </w:r>
    </w:p>
    <w:p w14:paraId="0CC31FED" w14:textId="77777777" w:rsidR="00CD0A37" w:rsidRDefault="00CD0A37" w:rsidP="00CD0A37">
      <w:pPr>
        <w:jc w:val="both"/>
      </w:pPr>
      <w:r>
        <w:t xml:space="preserve">- PN –EN 10027-1:1994 Systemy oznaczania stali. Znaki stali, symbole główne </w:t>
      </w:r>
    </w:p>
    <w:p w14:paraId="34AC8956" w14:textId="77777777" w:rsidR="00CD0A37" w:rsidRDefault="00CD0A37" w:rsidP="00CD0A37">
      <w:pPr>
        <w:jc w:val="both"/>
      </w:pPr>
      <w:r>
        <w:t xml:space="preserve">- PN-EN 10027-2:1994 Systemy oznaczania stali. Systemy cyfrowe. </w:t>
      </w:r>
    </w:p>
    <w:p w14:paraId="5A1D7199" w14:textId="77777777" w:rsidR="00CD0A37" w:rsidRDefault="00CD0A37" w:rsidP="00CD0A37">
      <w:pPr>
        <w:jc w:val="both"/>
      </w:pPr>
      <w:r>
        <w:t xml:space="preserve">- PN-EN 10021:1997 Ogólne techniczne warunki dostawy stali i wyrobów stalowych. </w:t>
      </w:r>
    </w:p>
    <w:p w14:paraId="369BCDC1" w14:textId="77777777" w:rsidR="00CD0A37" w:rsidRDefault="00CD0A37" w:rsidP="00CD0A37">
      <w:pPr>
        <w:jc w:val="both"/>
      </w:pPr>
      <w:r>
        <w:t xml:space="preserve">- PN-EN 10079:1996 Stal. Wyroby. Terminologia. </w:t>
      </w:r>
    </w:p>
    <w:p w14:paraId="1231306B" w14:textId="77777777" w:rsidR="00CD0A37" w:rsidRDefault="00CD0A37" w:rsidP="00CD0A37">
      <w:pPr>
        <w:jc w:val="both"/>
      </w:pPr>
      <w:r>
        <w:t xml:space="preserve">- PN-EN 10204+Ak:1997 Wyroby metalowe. Rodzaje dokumentów kontroli. </w:t>
      </w:r>
    </w:p>
    <w:p w14:paraId="041B4168" w14:textId="77777777" w:rsidR="00CD0A37" w:rsidRDefault="00CD0A37" w:rsidP="00CD0A37">
      <w:pPr>
        <w:jc w:val="both"/>
      </w:pPr>
      <w:r>
        <w:t xml:space="preserve">- PN-90/H-01103 Stal. Półwyroby i wyroby hutnicze. Cechowanie barwne. </w:t>
      </w:r>
    </w:p>
    <w:p w14:paraId="24A8DFAA" w14:textId="77777777" w:rsidR="00CD0A37" w:rsidRDefault="00CD0A37" w:rsidP="00CD0A37">
      <w:pPr>
        <w:jc w:val="both"/>
      </w:pPr>
      <w:r>
        <w:t xml:space="preserve">- PN-87/H-01104 Stal. Półwyroby i wyroby hutnicze. Cechowanie. </w:t>
      </w:r>
    </w:p>
    <w:p w14:paraId="7D994F07" w14:textId="77777777" w:rsidR="00CD0A37" w:rsidRDefault="00CD0A37" w:rsidP="00CD0A37">
      <w:pPr>
        <w:jc w:val="both"/>
      </w:pPr>
      <w:r>
        <w:t xml:space="preserve">- PN-88/H-01105 Stal. Półwyroby i wyroby hutnicze. Pakowanie, przechowywanie i transport. </w:t>
      </w:r>
    </w:p>
    <w:p w14:paraId="7D79AA50" w14:textId="77777777" w:rsidR="00CD0A37" w:rsidRDefault="00CD0A37" w:rsidP="00CD0A37">
      <w:pPr>
        <w:jc w:val="both"/>
      </w:pPr>
      <w:r>
        <w:t xml:space="preserve">- PN-91/H-93407 Stal. Dwuteowniki walcowane na gorąco. </w:t>
      </w:r>
    </w:p>
    <w:p w14:paraId="3F87B91F" w14:textId="77777777" w:rsidR="00CD0A37" w:rsidRDefault="00CD0A37" w:rsidP="00CD0A37">
      <w:pPr>
        <w:jc w:val="both"/>
      </w:pPr>
      <w:r>
        <w:t xml:space="preserve">- PN-H-92203:1994 Stal. Blachy uniwersalne. Wymiary. </w:t>
      </w:r>
    </w:p>
    <w:p w14:paraId="54D5B00E" w14:textId="77777777" w:rsidR="00CD0A37" w:rsidRDefault="00CD0A37" w:rsidP="00CD0A37">
      <w:pPr>
        <w:jc w:val="both"/>
      </w:pPr>
      <w:r>
        <w:t xml:space="preserve">- PN-H-92200:1994 Stal. Blachy grube. Wymiary. </w:t>
      </w:r>
    </w:p>
    <w:p w14:paraId="24CFE21A" w14:textId="77777777" w:rsidR="00CD0A37" w:rsidRDefault="00CD0A37" w:rsidP="00CD0A37">
      <w:pPr>
        <w:jc w:val="both"/>
      </w:pPr>
      <w:r>
        <w:t>- PN-EN 759:2000 Spawalnictwo, materiały dodatkowe do spawania. Warunki techniczne dostawy materiałów dodatkowych do spawania. Rodzaj wyrobu, wymiary, tolerancje i znakowanie.</w:t>
      </w:r>
    </w:p>
    <w:p w14:paraId="5621D131" w14:textId="77777777" w:rsidR="00CD0A37" w:rsidRDefault="00CD0A37" w:rsidP="00CD0A37">
      <w:pPr>
        <w:jc w:val="both"/>
      </w:pPr>
      <w:r>
        <w:t xml:space="preserve">- PN-91/M-69430 Spawalnictwo. Elektrody stalowe otulone do spawania i napawania stali. Ogólne wymagania i badania. </w:t>
      </w:r>
    </w:p>
    <w:p w14:paraId="6A632528" w14:textId="77777777" w:rsidR="00CD0A37" w:rsidRDefault="00CD0A37" w:rsidP="00CD0A37">
      <w:pPr>
        <w:jc w:val="both"/>
      </w:pPr>
      <w:r>
        <w:t xml:space="preserve">- PN-EN 12070:2002 Materiały dodatkowe do spawania. Druty elektrodowe, druty i pręty do spawania łukowego stali odpornych pełzanie. Klasyfikacja. </w:t>
      </w:r>
    </w:p>
    <w:p w14:paraId="78955FFF" w14:textId="77777777" w:rsidR="00CD0A37" w:rsidRDefault="00CD0A37" w:rsidP="00CD0A37">
      <w:pPr>
        <w:jc w:val="both"/>
      </w:pPr>
      <w:r>
        <w:t xml:space="preserve">- PN-73/M-69355 Topniki do spawania i napawania łukiem krytym. </w:t>
      </w:r>
    </w:p>
    <w:p w14:paraId="1590AC21" w14:textId="77777777" w:rsidR="00CD0A37" w:rsidRDefault="00CD0A37" w:rsidP="00CD0A37">
      <w:pPr>
        <w:jc w:val="both"/>
      </w:pPr>
      <w:r>
        <w:t xml:space="preserve">- PN-67/M-69356 Topniki do spawania żużlowego. </w:t>
      </w:r>
    </w:p>
    <w:p w14:paraId="6A283671" w14:textId="77777777" w:rsidR="00CD0A37" w:rsidRDefault="00CD0A37" w:rsidP="00CD0A37">
      <w:pPr>
        <w:jc w:val="both"/>
      </w:pPr>
      <w:r>
        <w:t>- PN-87/M-04251 Struktura geometryczna powierzchni. Chropowatość powierzchni. Wartości liczbowe parametrów.</w:t>
      </w:r>
    </w:p>
    <w:p w14:paraId="23BD7FB1" w14:textId="77777777" w:rsidR="00CD0A37" w:rsidRDefault="00CD0A37" w:rsidP="00CD0A37">
      <w:pPr>
        <w:jc w:val="both"/>
      </w:pPr>
      <w:r>
        <w:t xml:space="preserve">- PN-EN ISO 9013:2002 Spawanie i procesy pokrewne. Klasyfikacja jakości i tolerancje wymiarów powierzchni ciętych termicznie (cięcie tlenem). </w:t>
      </w:r>
    </w:p>
    <w:p w14:paraId="37D87FB2" w14:textId="77777777" w:rsidR="00CD0A37" w:rsidRDefault="00CD0A37" w:rsidP="00CD0A37">
      <w:pPr>
        <w:jc w:val="both"/>
      </w:pPr>
      <w:r>
        <w:t xml:space="preserve">- PN-75/M-69703 Spawalnictwo. Wady złączy spawanych. Nazwy i określenia. </w:t>
      </w:r>
    </w:p>
    <w:p w14:paraId="07A793B4" w14:textId="77777777" w:rsidR="00CD0A37" w:rsidRDefault="00CD0A37" w:rsidP="00CD0A37">
      <w:pPr>
        <w:jc w:val="both"/>
      </w:pPr>
      <w:r>
        <w:t xml:space="preserve">- PN-85/M-69775 Spawalnictwo. Wadliwość złączy spawanych. Oznaczenie klasy wadliwości na podstawie oględzin zewnętrznych. </w:t>
      </w:r>
    </w:p>
    <w:p w14:paraId="42DA112B" w14:textId="77777777" w:rsidR="00CD0A37" w:rsidRDefault="00CD0A37" w:rsidP="00CD0A37">
      <w:pPr>
        <w:jc w:val="both"/>
      </w:pPr>
      <w:r>
        <w:t xml:space="preserve">- PN-EN 970:1999 Spawalnictwo. Badania nieniszczące złączy spawanych. Badania wizualne. </w:t>
      </w:r>
    </w:p>
    <w:p w14:paraId="42D181FA" w14:textId="77777777" w:rsidR="00CD0A37" w:rsidRDefault="00CD0A37" w:rsidP="00CD0A37">
      <w:pPr>
        <w:jc w:val="both"/>
      </w:pPr>
      <w:r>
        <w:lastRenderedPageBreak/>
        <w:t xml:space="preserve">- PN-87/M69776 Spawalnictwo. Określenie wysokości wad spoin na podstawie gęstości optycznej obrazu na radiogramie. </w:t>
      </w:r>
    </w:p>
    <w:p w14:paraId="7A74281D" w14:textId="77777777" w:rsidR="00CD0A37" w:rsidRDefault="00CD0A37" w:rsidP="00CD0A37">
      <w:pPr>
        <w:jc w:val="both"/>
      </w:pPr>
      <w:r>
        <w:t xml:space="preserve">- PN-EN 1435:2001 Badania nieniszczące złączy spawanych. Badania radiograficzne złączy spawanych. </w:t>
      </w:r>
    </w:p>
    <w:p w14:paraId="5533C7A3" w14:textId="77777777" w:rsidR="00CD0A37" w:rsidRDefault="00CD0A37" w:rsidP="00CD0A37">
      <w:pPr>
        <w:jc w:val="both"/>
      </w:pPr>
      <w:r>
        <w:t xml:space="preserve">- PN-EN 1712:2001 Badania nieniszczące złączy spawanych. Badania ultradźwiękowe złączy spawanych. </w:t>
      </w:r>
    </w:p>
    <w:p w14:paraId="3E7E8FA8" w14:textId="77777777" w:rsidR="00CD0A37" w:rsidRDefault="00CD0A37" w:rsidP="00CD0A37">
      <w:pPr>
        <w:jc w:val="both"/>
      </w:pPr>
      <w:r>
        <w:t>- PN-87/M-69772 Spawalnictwo. Klasyfikacja wadliwości złączy spawanych na podstawie radiogramów.</w:t>
      </w:r>
    </w:p>
    <w:p w14:paraId="1859F8E6" w14:textId="77777777" w:rsidR="00CD0A37" w:rsidRDefault="00CD0A37" w:rsidP="00A05D93">
      <w:pPr>
        <w:jc w:val="both"/>
      </w:pPr>
    </w:p>
    <w:p w14:paraId="4EAE535D" w14:textId="77777777" w:rsidR="004468E9" w:rsidRDefault="004468E9" w:rsidP="00CD0A37">
      <w:pPr>
        <w:pStyle w:val="Punkt11"/>
      </w:pPr>
      <w:bookmarkStart w:id="92" w:name="_Toc215659667"/>
      <w:r>
        <w:t>10.</w:t>
      </w:r>
      <w:r w:rsidR="00CD0A37">
        <w:t>6</w:t>
      </w:r>
      <w:r>
        <w:t>. Stolarka</w:t>
      </w:r>
      <w:bookmarkEnd w:id="92"/>
    </w:p>
    <w:p w14:paraId="10C0FF63" w14:textId="77777777" w:rsidR="004468E9" w:rsidRPr="006666D6" w:rsidRDefault="004468E9" w:rsidP="004468E9">
      <w:pPr>
        <w:jc w:val="both"/>
        <w:rPr>
          <w:rFonts w:cs="Times New Roman"/>
          <w:szCs w:val="24"/>
        </w:rPr>
      </w:pPr>
      <w:r>
        <w:rPr>
          <w:rFonts w:cs="Times New Roman"/>
          <w:szCs w:val="24"/>
        </w:rPr>
        <w:t xml:space="preserve">- </w:t>
      </w:r>
      <w:r w:rsidRPr="006666D6">
        <w:rPr>
          <w:rFonts w:cs="Times New Roman"/>
          <w:szCs w:val="24"/>
        </w:rPr>
        <w:t xml:space="preserve">PN-88/B-10085/Az3:2001 Stolarka budowlana. Okna i drzwi. Wymagania i badania. </w:t>
      </w:r>
    </w:p>
    <w:p w14:paraId="57124252" w14:textId="77777777" w:rsidR="004468E9" w:rsidRPr="006666D6" w:rsidRDefault="004468E9" w:rsidP="004468E9">
      <w:pPr>
        <w:jc w:val="both"/>
        <w:rPr>
          <w:rFonts w:cs="Times New Roman"/>
          <w:szCs w:val="24"/>
        </w:rPr>
      </w:pPr>
      <w:r>
        <w:rPr>
          <w:rFonts w:cs="Times New Roman"/>
          <w:szCs w:val="24"/>
        </w:rPr>
        <w:t xml:space="preserve">- </w:t>
      </w:r>
      <w:r w:rsidRPr="006666D6">
        <w:rPr>
          <w:rFonts w:cs="Times New Roman"/>
          <w:szCs w:val="24"/>
        </w:rPr>
        <w:t xml:space="preserve">PN-B-05000:1996 Okna i drzwi. Pakowanie, przechowywanie, transport. </w:t>
      </w:r>
    </w:p>
    <w:p w14:paraId="728716F5" w14:textId="77777777" w:rsidR="004468E9" w:rsidRPr="006666D6" w:rsidRDefault="004468E9" w:rsidP="004468E9">
      <w:pPr>
        <w:jc w:val="both"/>
        <w:rPr>
          <w:rFonts w:cs="Times New Roman"/>
          <w:szCs w:val="24"/>
        </w:rPr>
      </w:pPr>
      <w:r>
        <w:rPr>
          <w:rFonts w:cs="Times New Roman"/>
          <w:szCs w:val="24"/>
        </w:rPr>
        <w:t xml:space="preserve">- </w:t>
      </w:r>
      <w:r w:rsidRPr="006666D6">
        <w:rPr>
          <w:rFonts w:cs="Times New Roman"/>
          <w:szCs w:val="24"/>
        </w:rPr>
        <w:t xml:space="preserve">PN-B-94025÷5:1996 Okucia budowlane </w:t>
      </w:r>
    </w:p>
    <w:p w14:paraId="4388A6AC" w14:textId="77777777" w:rsidR="004468E9" w:rsidRPr="006666D6" w:rsidRDefault="004468E9" w:rsidP="004468E9">
      <w:pPr>
        <w:jc w:val="both"/>
        <w:rPr>
          <w:rFonts w:cs="Times New Roman"/>
          <w:szCs w:val="24"/>
        </w:rPr>
      </w:pPr>
      <w:r>
        <w:rPr>
          <w:rFonts w:cs="Times New Roman"/>
          <w:szCs w:val="24"/>
        </w:rPr>
        <w:t xml:space="preserve">- </w:t>
      </w:r>
      <w:r w:rsidRPr="006666D6">
        <w:rPr>
          <w:rFonts w:cs="Times New Roman"/>
          <w:szCs w:val="24"/>
        </w:rPr>
        <w:t xml:space="preserve">PN-B-91000:1996 Stolarka budowlana. Okna i drzwi. Terminologia </w:t>
      </w:r>
    </w:p>
    <w:p w14:paraId="6C6EDD16" w14:textId="77777777" w:rsidR="004468E9" w:rsidRDefault="004468E9" w:rsidP="00C36469"/>
    <w:p w14:paraId="74249591" w14:textId="77777777" w:rsidR="001730FD" w:rsidRDefault="001730FD" w:rsidP="001730FD">
      <w:pPr>
        <w:pStyle w:val="Punkt11"/>
      </w:pPr>
      <w:bookmarkStart w:id="93" w:name="_Toc204587930"/>
      <w:bookmarkStart w:id="94" w:name="_Toc215659668"/>
      <w:r>
        <w:t>10.</w:t>
      </w:r>
      <w:r w:rsidR="00CD0A37">
        <w:t>7</w:t>
      </w:r>
      <w:r>
        <w:t>. Płyty warstwowe</w:t>
      </w:r>
      <w:bookmarkEnd w:id="93"/>
      <w:bookmarkEnd w:id="94"/>
    </w:p>
    <w:p w14:paraId="3A8AD031" w14:textId="77777777" w:rsidR="001730FD" w:rsidRDefault="001730FD" w:rsidP="001730FD">
      <w:pPr>
        <w:jc w:val="both"/>
      </w:pPr>
      <w:r>
        <w:t xml:space="preserve">PN-B-02361:1999 Pochylenia połaci dachowych. </w:t>
      </w:r>
    </w:p>
    <w:p w14:paraId="7A61ACA8" w14:textId="77777777" w:rsidR="001730FD" w:rsidRDefault="001730FD" w:rsidP="001730FD">
      <w:pPr>
        <w:jc w:val="both"/>
      </w:pPr>
      <w:r>
        <w:t xml:space="preserve">PN-61/B-10245 Roboty blacharskie budowlane z blachy stalowej ocynkowanej i cynkowej. Wymagania i badania techniczne przy odbiorze. </w:t>
      </w:r>
    </w:p>
    <w:p w14:paraId="1029A677" w14:textId="77777777" w:rsidR="001730FD" w:rsidRDefault="001730FD" w:rsidP="001730FD">
      <w:pPr>
        <w:jc w:val="both"/>
      </w:pPr>
      <w:r>
        <w:t xml:space="preserve">PN-EN 501:1999 Wyroby do pokryć dachowych z metalu. Charakterystyka wyrobów z cynku do pokryć dachowych układanych na ciągłym podłożu. </w:t>
      </w:r>
    </w:p>
    <w:p w14:paraId="28E3D968" w14:textId="77777777" w:rsidR="001730FD" w:rsidRDefault="001730FD" w:rsidP="001730FD">
      <w:pPr>
        <w:jc w:val="both"/>
      </w:pPr>
      <w:r>
        <w:t xml:space="preserve">PN-EN 505:2002 Wyroby do pokryć dachowych z metalu. Charakterystyka wyrobów płytowych ze stali układanych na ciągłym podłożu. </w:t>
      </w:r>
    </w:p>
    <w:p w14:paraId="48182AC5" w14:textId="77777777" w:rsidR="001730FD" w:rsidRDefault="001730FD" w:rsidP="001730FD">
      <w:pPr>
        <w:jc w:val="both"/>
      </w:pPr>
      <w:r>
        <w:t xml:space="preserve">PN-EN 502:2002 Wyroby do pokryć dachowych z metalu. Charakterystyka wyrobów samonośnych z blachy ze stali odpornej na korozję, układanych na ciągłym podłożu. </w:t>
      </w:r>
    </w:p>
    <w:p w14:paraId="622DA60D" w14:textId="77777777" w:rsidR="001730FD" w:rsidRDefault="001730FD" w:rsidP="001730FD">
      <w:pPr>
        <w:jc w:val="both"/>
      </w:pPr>
      <w:r>
        <w:t xml:space="preserve">PN-B-94701:1999 Dachy. Uchwyty stalowe ocynkowane do rur spustowych okrągłych. </w:t>
      </w:r>
    </w:p>
    <w:p w14:paraId="0C481C70" w14:textId="77777777" w:rsidR="001730FD" w:rsidRDefault="001730FD" w:rsidP="001730FD">
      <w:pPr>
        <w:jc w:val="both"/>
      </w:pPr>
      <w:r>
        <w:t xml:space="preserve">PN-EN 1462:2001 Uchwyty do rynien okapowych. Wymagania i badania. </w:t>
      </w:r>
    </w:p>
    <w:p w14:paraId="4577B4C0" w14:textId="77777777" w:rsidR="001730FD" w:rsidRDefault="001730FD" w:rsidP="001730FD">
      <w:pPr>
        <w:jc w:val="both"/>
      </w:pPr>
      <w:r>
        <w:t xml:space="preserve">PN-EN 612:1999 Rynny dachowe i rury spustowe z blachy. Definicje, podział i wymagania. </w:t>
      </w:r>
    </w:p>
    <w:p w14:paraId="1C5E0F35" w14:textId="77777777" w:rsidR="001730FD" w:rsidRDefault="001730FD" w:rsidP="001730FD">
      <w:pPr>
        <w:jc w:val="both"/>
      </w:pPr>
      <w:r>
        <w:t xml:space="preserve">PN-B-94702:1999 Dachy. Uchwyty stalowe ocynkowane do rynien półokrągłych. </w:t>
      </w:r>
    </w:p>
    <w:p w14:paraId="5F7A157B" w14:textId="77777777" w:rsidR="001730FD" w:rsidRDefault="001730FD" w:rsidP="001730FD">
      <w:pPr>
        <w:jc w:val="both"/>
      </w:pPr>
      <w:r>
        <w:t xml:space="preserve">PN-EN 607:1999 Rynny dachowe i elementy wyposażenia z PCV-U. Definicje, wymagania i badania. </w:t>
      </w:r>
    </w:p>
    <w:p w14:paraId="6996F67C" w14:textId="77777777" w:rsidR="001730FD" w:rsidRDefault="001730FD" w:rsidP="00C36469"/>
    <w:p w14:paraId="5F7AD4FA" w14:textId="77777777" w:rsidR="003F20B7" w:rsidRPr="00B81D49" w:rsidRDefault="003F20B7" w:rsidP="003F20B7">
      <w:pPr>
        <w:pStyle w:val="Punkt11"/>
      </w:pPr>
      <w:bookmarkStart w:id="95" w:name="_Toc204587931"/>
      <w:bookmarkStart w:id="96" w:name="_Toc215659669"/>
      <w:r>
        <w:t>10.</w:t>
      </w:r>
      <w:r w:rsidR="00CD0A37">
        <w:t>8</w:t>
      </w:r>
      <w:r w:rsidRPr="00B81D49">
        <w:t xml:space="preserve">. </w:t>
      </w:r>
      <w:r>
        <w:t>Brukowanie</w:t>
      </w:r>
      <w:bookmarkEnd w:id="95"/>
      <w:bookmarkEnd w:id="96"/>
      <w:r w:rsidRPr="00B81D49">
        <w:t xml:space="preserve"> </w:t>
      </w:r>
    </w:p>
    <w:p w14:paraId="0649642C" w14:textId="77777777" w:rsidR="003F20B7" w:rsidRPr="00675B02" w:rsidRDefault="00BC0D3D" w:rsidP="003F20B7">
      <w:pPr>
        <w:jc w:val="both"/>
        <w:rPr>
          <w:rFonts w:cs="Times New Roman"/>
          <w:szCs w:val="24"/>
        </w:rPr>
      </w:pPr>
      <w:r>
        <w:rPr>
          <w:rFonts w:cs="Times New Roman"/>
          <w:szCs w:val="24"/>
        </w:rPr>
        <w:t>-</w:t>
      </w:r>
      <w:r w:rsidR="003F20B7" w:rsidRPr="00675B02">
        <w:rPr>
          <w:rFonts w:cs="Times New Roman"/>
          <w:szCs w:val="24"/>
        </w:rPr>
        <w:t xml:space="preserve"> PN-79/B-06711 Kruszywo mineralne . Piaski do zapraw . </w:t>
      </w:r>
    </w:p>
    <w:p w14:paraId="4894AE4C" w14:textId="77777777" w:rsidR="003F20B7" w:rsidRPr="00675B02" w:rsidRDefault="00BC0D3D" w:rsidP="003F20B7">
      <w:pPr>
        <w:jc w:val="both"/>
        <w:rPr>
          <w:rFonts w:cs="Times New Roman"/>
          <w:szCs w:val="24"/>
        </w:rPr>
      </w:pPr>
      <w:r>
        <w:rPr>
          <w:rFonts w:cs="Times New Roman"/>
          <w:szCs w:val="24"/>
        </w:rPr>
        <w:t>-</w:t>
      </w:r>
      <w:r w:rsidR="003F20B7" w:rsidRPr="00675B02">
        <w:rPr>
          <w:rFonts w:cs="Times New Roman"/>
          <w:szCs w:val="24"/>
        </w:rPr>
        <w:t xml:space="preserve"> PN-90/B-14501 Zaprawa cementowo - piaskowa . </w:t>
      </w:r>
    </w:p>
    <w:p w14:paraId="0AEF69F0" w14:textId="77777777" w:rsidR="003F20B7" w:rsidRPr="00675B02" w:rsidRDefault="00BC0D3D" w:rsidP="003F20B7">
      <w:pPr>
        <w:jc w:val="both"/>
        <w:rPr>
          <w:rFonts w:cs="Times New Roman"/>
          <w:szCs w:val="24"/>
        </w:rPr>
      </w:pPr>
      <w:r>
        <w:rPr>
          <w:rFonts w:cs="Times New Roman"/>
          <w:szCs w:val="24"/>
        </w:rPr>
        <w:t>-</w:t>
      </w:r>
      <w:r w:rsidR="003F20B7" w:rsidRPr="00675B02">
        <w:rPr>
          <w:rFonts w:cs="Times New Roman"/>
          <w:szCs w:val="24"/>
        </w:rPr>
        <w:t xml:space="preserve"> PN-80/B-30000 Cement portlandzki . </w:t>
      </w:r>
    </w:p>
    <w:p w14:paraId="1DBFC4E0" w14:textId="77777777" w:rsidR="003F20B7" w:rsidRPr="00675B02" w:rsidRDefault="00BC0D3D" w:rsidP="003F20B7">
      <w:pPr>
        <w:jc w:val="both"/>
        <w:rPr>
          <w:rFonts w:cs="Times New Roman"/>
          <w:szCs w:val="24"/>
        </w:rPr>
      </w:pPr>
      <w:r>
        <w:rPr>
          <w:rFonts w:cs="Times New Roman"/>
          <w:szCs w:val="24"/>
        </w:rPr>
        <w:t>-</w:t>
      </w:r>
      <w:r w:rsidR="003F20B7" w:rsidRPr="00675B02">
        <w:rPr>
          <w:rFonts w:cs="Times New Roman"/>
          <w:szCs w:val="24"/>
        </w:rPr>
        <w:t xml:space="preserve"> BN-80/6775-03/01-04 Elementy nawierzchni dróg , ulic , parkingów . Wspólne </w:t>
      </w:r>
    </w:p>
    <w:p w14:paraId="60F0910D" w14:textId="77777777" w:rsidR="003F20B7" w:rsidRPr="00675B02" w:rsidRDefault="003F20B7" w:rsidP="003F20B7">
      <w:pPr>
        <w:jc w:val="both"/>
        <w:rPr>
          <w:rFonts w:cs="Times New Roman"/>
          <w:szCs w:val="24"/>
        </w:rPr>
      </w:pPr>
      <w:r w:rsidRPr="00675B02">
        <w:rPr>
          <w:rFonts w:cs="Times New Roman"/>
          <w:szCs w:val="24"/>
        </w:rPr>
        <w:t xml:space="preserve">wymagania i </w:t>
      </w:r>
      <w:proofErr w:type="gramStart"/>
      <w:r w:rsidRPr="00675B02">
        <w:rPr>
          <w:rFonts w:cs="Times New Roman"/>
          <w:szCs w:val="24"/>
        </w:rPr>
        <w:t>badania .</w:t>
      </w:r>
      <w:proofErr w:type="gramEnd"/>
      <w:r w:rsidRPr="00675B02">
        <w:rPr>
          <w:rFonts w:cs="Times New Roman"/>
          <w:szCs w:val="24"/>
        </w:rPr>
        <w:t xml:space="preserve"> </w:t>
      </w:r>
    </w:p>
    <w:p w14:paraId="07F98B19" w14:textId="77777777" w:rsidR="001044BE" w:rsidRDefault="00BC0D3D" w:rsidP="003F20B7">
      <w:pPr>
        <w:jc w:val="both"/>
        <w:rPr>
          <w:rFonts w:cs="Times New Roman"/>
          <w:szCs w:val="24"/>
        </w:rPr>
      </w:pPr>
      <w:r>
        <w:rPr>
          <w:rFonts w:cs="Times New Roman"/>
          <w:szCs w:val="24"/>
        </w:rPr>
        <w:t>-</w:t>
      </w:r>
      <w:r w:rsidR="003F20B7" w:rsidRPr="00675B02">
        <w:rPr>
          <w:rFonts w:cs="Times New Roman"/>
          <w:szCs w:val="24"/>
        </w:rPr>
        <w:t xml:space="preserve"> BN-87/6774-04 Kruszywo naturalne do nawierzchni drogowych . Piasek . </w:t>
      </w:r>
    </w:p>
    <w:sectPr w:rsidR="001044B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9CCC" w14:textId="77777777" w:rsidR="005910D4" w:rsidRDefault="005910D4" w:rsidP="00001295">
      <w:pPr>
        <w:spacing w:line="240" w:lineRule="auto"/>
      </w:pPr>
      <w:r>
        <w:separator/>
      </w:r>
    </w:p>
  </w:endnote>
  <w:endnote w:type="continuationSeparator" w:id="0">
    <w:p w14:paraId="29BB1558" w14:textId="77777777" w:rsidR="005910D4" w:rsidRDefault="005910D4" w:rsidP="000012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F4E7F" w14:textId="77777777" w:rsidR="00EC1658" w:rsidRDefault="00000000">
    <w:pPr>
      <w:pStyle w:val="Stopka"/>
      <w:jc w:val="right"/>
    </w:pPr>
    <w:sdt>
      <w:sdtPr>
        <w:id w:val="340744779"/>
        <w:docPartObj>
          <w:docPartGallery w:val="Page Numbers (Bottom of Page)"/>
          <w:docPartUnique/>
        </w:docPartObj>
      </w:sdtPr>
      <w:sdtContent>
        <w:r w:rsidR="00EC1658">
          <w:fldChar w:fldCharType="begin"/>
        </w:r>
        <w:r w:rsidR="00EC1658">
          <w:instrText>PAGE   \* MERGEFORMAT</w:instrText>
        </w:r>
        <w:r w:rsidR="00EC1658">
          <w:fldChar w:fldCharType="separate"/>
        </w:r>
        <w:r w:rsidR="004E42C8">
          <w:rPr>
            <w:noProof/>
          </w:rPr>
          <w:t>4</w:t>
        </w:r>
        <w:r w:rsidR="00EC1658">
          <w:fldChar w:fldCharType="end"/>
        </w:r>
      </w:sdtContent>
    </w:sdt>
  </w:p>
  <w:p w14:paraId="4D732757" w14:textId="77777777" w:rsidR="00EC1658" w:rsidRDefault="00EC16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7DA82" w14:textId="77777777" w:rsidR="005910D4" w:rsidRDefault="005910D4" w:rsidP="00001295">
      <w:pPr>
        <w:spacing w:line="240" w:lineRule="auto"/>
      </w:pPr>
      <w:r>
        <w:separator/>
      </w:r>
    </w:p>
  </w:footnote>
  <w:footnote w:type="continuationSeparator" w:id="0">
    <w:p w14:paraId="7EE1F0A9" w14:textId="77777777" w:rsidR="005910D4" w:rsidRDefault="005910D4" w:rsidP="000012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1234" w14:textId="77777777" w:rsidR="00EC1658" w:rsidRPr="006174B8" w:rsidRDefault="006174B8" w:rsidP="006174B8">
    <w:pPr>
      <w:pStyle w:val="Nagwek"/>
      <w:jc w:val="center"/>
    </w:pPr>
    <w:r w:rsidRPr="006174B8">
      <w:rPr>
        <w:rFonts w:cs="Times New Roman"/>
        <w:szCs w:val="24"/>
      </w:rPr>
      <w:t>Budynek garażowo-magazynowy na terenie JRG2 PSP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E1B12"/>
    <w:multiLevelType w:val="hybridMultilevel"/>
    <w:tmpl w:val="8A7A0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665528"/>
    <w:multiLevelType w:val="hybridMultilevel"/>
    <w:tmpl w:val="3A507872"/>
    <w:lvl w:ilvl="0" w:tplc="E27AED16">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F05767"/>
    <w:multiLevelType w:val="hybridMultilevel"/>
    <w:tmpl w:val="A8EE5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B1A6E0C"/>
    <w:multiLevelType w:val="hybridMultilevel"/>
    <w:tmpl w:val="2FBC87A4"/>
    <w:lvl w:ilvl="0" w:tplc="04150001">
      <w:start w:val="1"/>
      <w:numFmt w:val="bullet"/>
      <w:lvlText w:val=""/>
      <w:lvlJc w:val="left"/>
      <w:pPr>
        <w:ind w:left="720" w:hanging="360"/>
      </w:pPr>
      <w:rPr>
        <w:rFonts w:ascii="Symbol" w:hAnsi="Symbol" w:hint="default"/>
      </w:rPr>
    </w:lvl>
    <w:lvl w:ilvl="1" w:tplc="2910C53A">
      <w:numFmt w:val="bullet"/>
      <w:lvlText w:val="•"/>
      <w:lvlJc w:val="left"/>
      <w:pPr>
        <w:ind w:left="1440" w:hanging="360"/>
      </w:pPr>
      <w:rPr>
        <w:rFonts w:ascii="Times New Roman" w:eastAsiaTheme="minorHAns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57972">
    <w:abstractNumId w:val="3"/>
  </w:num>
  <w:num w:numId="2" w16cid:durableId="1154755371">
    <w:abstractNumId w:val="2"/>
  </w:num>
  <w:num w:numId="3" w16cid:durableId="1822891127">
    <w:abstractNumId w:val="0"/>
  </w:num>
  <w:num w:numId="4" w16cid:durableId="931157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95"/>
    <w:rsid w:val="00001295"/>
    <w:rsid w:val="00010375"/>
    <w:rsid w:val="00013CD8"/>
    <w:rsid w:val="00014E0C"/>
    <w:rsid w:val="00020C72"/>
    <w:rsid w:val="00027848"/>
    <w:rsid w:val="00032E5A"/>
    <w:rsid w:val="000341F3"/>
    <w:rsid w:val="00060B91"/>
    <w:rsid w:val="00063C3A"/>
    <w:rsid w:val="00076095"/>
    <w:rsid w:val="0008279A"/>
    <w:rsid w:val="00084038"/>
    <w:rsid w:val="000865B7"/>
    <w:rsid w:val="00087151"/>
    <w:rsid w:val="000A068A"/>
    <w:rsid w:val="000A4FE4"/>
    <w:rsid w:val="000A6FD2"/>
    <w:rsid w:val="000B34FC"/>
    <w:rsid w:val="000B42A1"/>
    <w:rsid w:val="000B7357"/>
    <w:rsid w:val="000C6E5F"/>
    <w:rsid w:val="000E1B86"/>
    <w:rsid w:val="000F26EF"/>
    <w:rsid w:val="000F7D11"/>
    <w:rsid w:val="001020E4"/>
    <w:rsid w:val="00102118"/>
    <w:rsid w:val="001044BE"/>
    <w:rsid w:val="0010562D"/>
    <w:rsid w:val="00113319"/>
    <w:rsid w:val="0012470E"/>
    <w:rsid w:val="00124F6B"/>
    <w:rsid w:val="00137E17"/>
    <w:rsid w:val="0014250D"/>
    <w:rsid w:val="001451E6"/>
    <w:rsid w:val="00146556"/>
    <w:rsid w:val="00151A5D"/>
    <w:rsid w:val="00160986"/>
    <w:rsid w:val="0016540F"/>
    <w:rsid w:val="00171BEC"/>
    <w:rsid w:val="001730FD"/>
    <w:rsid w:val="001756BD"/>
    <w:rsid w:val="00175754"/>
    <w:rsid w:val="001765FE"/>
    <w:rsid w:val="0018172A"/>
    <w:rsid w:val="001A1018"/>
    <w:rsid w:val="001B1C72"/>
    <w:rsid w:val="001B2E98"/>
    <w:rsid w:val="001B4817"/>
    <w:rsid w:val="001D617D"/>
    <w:rsid w:val="002118D5"/>
    <w:rsid w:val="00234467"/>
    <w:rsid w:val="00242B3C"/>
    <w:rsid w:val="00256C3F"/>
    <w:rsid w:val="00265A3A"/>
    <w:rsid w:val="002667FD"/>
    <w:rsid w:val="00266E80"/>
    <w:rsid w:val="00276C65"/>
    <w:rsid w:val="00284C75"/>
    <w:rsid w:val="0028719A"/>
    <w:rsid w:val="002911E3"/>
    <w:rsid w:val="00294AAF"/>
    <w:rsid w:val="002A4025"/>
    <w:rsid w:val="002B0DCF"/>
    <w:rsid w:val="002B2F65"/>
    <w:rsid w:val="002D0071"/>
    <w:rsid w:val="002D3C54"/>
    <w:rsid w:val="002D6528"/>
    <w:rsid w:val="002D710E"/>
    <w:rsid w:val="002E7125"/>
    <w:rsid w:val="00304CC2"/>
    <w:rsid w:val="003158A6"/>
    <w:rsid w:val="0031658E"/>
    <w:rsid w:val="00323C16"/>
    <w:rsid w:val="003302A4"/>
    <w:rsid w:val="00335B04"/>
    <w:rsid w:val="0035095B"/>
    <w:rsid w:val="00370F28"/>
    <w:rsid w:val="003734CE"/>
    <w:rsid w:val="0037413C"/>
    <w:rsid w:val="003749D3"/>
    <w:rsid w:val="003767F3"/>
    <w:rsid w:val="00382E18"/>
    <w:rsid w:val="00395B43"/>
    <w:rsid w:val="00395F69"/>
    <w:rsid w:val="0039795D"/>
    <w:rsid w:val="00397ADF"/>
    <w:rsid w:val="003C0FF4"/>
    <w:rsid w:val="003D5AC6"/>
    <w:rsid w:val="003F20B7"/>
    <w:rsid w:val="003F306C"/>
    <w:rsid w:val="003F7197"/>
    <w:rsid w:val="004108EB"/>
    <w:rsid w:val="004136C6"/>
    <w:rsid w:val="00417061"/>
    <w:rsid w:val="00417708"/>
    <w:rsid w:val="00420D1C"/>
    <w:rsid w:val="004216AD"/>
    <w:rsid w:val="004432BD"/>
    <w:rsid w:val="004468E9"/>
    <w:rsid w:val="0045009F"/>
    <w:rsid w:val="0045194B"/>
    <w:rsid w:val="0046151F"/>
    <w:rsid w:val="0047002D"/>
    <w:rsid w:val="00477320"/>
    <w:rsid w:val="004832BB"/>
    <w:rsid w:val="004848F8"/>
    <w:rsid w:val="00490B3C"/>
    <w:rsid w:val="004A1268"/>
    <w:rsid w:val="004A228F"/>
    <w:rsid w:val="004B4B0E"/>
    <w:rsid w:val="004B7B9D"/>
    <w:rsid w:val="004C1495"/>
    <w:rsid w:val="004C5B93"/>
    <w:rsid w:val="004E42C8"/>
    <w:rsid w:val="004E7D64"/>
    <w:rsid w:val="004F42FF"/>
    <w:rsid w:val="004F49B6"/>
    <w:rsid w:val="00504EEC"/>
    <w:rsid w:val="005059EE"/>
    <w:rsid w:val="00515289"/>
    <w:rsid w:val="00516F87"/>
    <w:rsid w:val="0051748F"/>
    <w:rsid w:val="005175C7"/>
    <w:rsid w:val="00531277"/>
    <w:rsid w:val="00556D4A"/>
    <w:rsid w:val="00557B71"/>
    <w:rsid w:val="00560701"/>
    <w:rsid w:val="0056359E"/>
    <w:rsid w:val="005710E6"/>
    <w:rsid w:val="00571875"/>
    <w:rsid w:val="005722FF"/>
    <w:rsid w:val="0058083A"/>
    <w:rsid w:val="00590512"/>
    <w:rsid w:val="005910D4"/>
    <w:rsid w:val="00593A02"/>
    <w:rsid w:val="00595178"/>
    <w:rsid w:val="005A1B68"/>
    <w:rsid w:val="005A69BD"/>
    <w:rsid w:val="005D3189"/>
    <w:rsid w:val="005E0F99"/>
    <w:rsid w:val="005F3566"/>
    <w:rsid w:val="005F5782"/>
    <w:rsid w:val="005F5FCE"/>
    <w:rsid w:val="00600388"/>
    <w:rsid w:val="00603877"/>
    <w:rsid w:val="00614FC6"/>
    <w:rsid w:val="006174B8"/>
    <w:rsid w:val="00621A40"/>
    <w:rsid w:val="0062696F"/>
    <w:rsid w:val="00634115"/>
    <w:rsid w:val="0063719B"/>
    <w:rsid w:val="0063753A"/>
    <w:rsid w:val="00651A23"/>
    <w:rsid w:val="00656228"/>
    <w:rsid w:val="00664430"/>
    <w:rsid w:val="00676149"/>
    <w:rsid w:val="00677476"/>
    <w:rsid w:val="00681198"/>
    <w:rsid w:val="00685BF7"/>
    <w:rsid w:val="00693751"/>
    <w:rsid w:val="006969D4"/>
    <w:rsid w:val="006A5A8B"/>
    <w:rsid w:val="006C66E6"/>
    <w:rsid w:val="006D4E28"/>
    <w:rsid w:val="006E295D"/>
    <w:rsid w:val="006E4E21"/>
    <w:rsid w:val="00701EC1"/>
    <w:rsid w:val="007047C3"/>
    <w:rsid w:val="00713D98"/>
    <w:rsid w:val="00720CC0"/>
    <w:rsid w:val="00724A34"/>
    <w:rsid w:val="00730D39"/>
    <w:rsid w:val="00753125"/>
    <w:rsid w:val="00781682"/>
    <w:rsid w:val="00796254"/>
    <w:rsid w:val="007B7CDF"/>
    <w:rsid w:val="007C637A"/>
    <w:rsid w:val="007C65E7"/>
    <w:rsid w:val="007D026F"/>
    <w:rsid w:val="007D4CDA"/>
    <w:rsid w:val="007D579C"/>
    <w:rsid w:val="007E2453"/>
    <w:rsid w:val="0081011F"/>
    <w:rsid w:val="00830D38"/>
    <w:rsid w:val="00844008"/>
    <w:rsid w:val="008671C7"/>
    <w:rsid w:val="0087562A"/>
    <w:rsid w:val="00885CC6"/>
    <w:rsid w:val="00887D40"/>
    <w:rsid w:val="00890679"/>
    <w:rsid w:val="008A33A3"/>
    <w:rsid w:val="008B0E56"/>
    <w:rsid w:val="008B6D01"/>
    <w:rsid w:val="008D6FFC"/>
    <w:rsid w:val="008E1D34"/>
    <w:rsid w:val="008F56FA"/>
    <w:rsid w:val="009017C0"/>
    <w:rsid w:val="009025CF"/>
    <w:rsid w:val="009048AA"/>
    <w:rsid w:val="00906A89"/>
    <w:rsid w:val="00912C07"/>
    <w:rsid w:val="00926AF4"/>
    <w:rsid w:val="009372DE"/>
    <w:rsid w:val="00945F35"/>
    <w:rsid w:val="0095322B"/>
    <w:rsid w:val="00954F6E"/>
    <w:rsid w:val="00960EEC"/>
    <w:rsid w:val="00961CE9"/>
    <w:rsid w:val="00976AA4"/>
    <w:rsid w:val="00987AD6"/>
    <w:rsid w:val="00993207"/>
    <w:rsid w:val="009935F5"/>
    <w:rsid w:val="009A38F6"/>
    <w:rsid w:val="009B17F8"/>
    <w:rsid w:val="009B5884"/>
    <w:rsid w:val="009C2E07"/>
    <w:rsid w:val="009D273C"/>
    <w:rsid w:val="009D4E47"/>
    <w:rsid w:val="009D5630"/>
    <w:rsid w:val="009E0794"/>
    <w:rsid w:val="009F6DDB"/>
    <w:rsid w:val="00A014C6"/>
    <w:rsid w:val="00A02FCF"/>
    <w:rsid w:val="00A05D93"/>
    <w:rsid w:val="00A218A3"/>
    <w:rsid w:val="00A21F67"/>
    <w:rsid w:val="00A47E1E"/>
    <w:rsid w:val="00A576D8"/>
    <w:rsid w:val="00A63123"/>
    <w:rsid w:val="00A763F0"/>
    <w:rsid w:val="00A839D7"/>
    <w:rsid w:val="00A86E3B"/>
    <w:rsid w:val="00A8785E"/>
    <w:rsid w:val="00A90455"/>
    <w:rsid w:val="00A927BE"/>
    <w:rsid w:val="00A94FA1"/>
    <w:rsid w:val="00AA0E36"/>
    <w:rsid w:val="00AA3A63"/>
    <w:rsid w:val="00AA4BEE"/>
    <w:rsid w:val="00AC5703"/>
    <w:rsid w:val="00AC6213"/>
    <w:rsid w:val="00AD7F87"/>
    <w:rsid w:val="00AE5C72"/>
    <w:rsid w:val="00AF5D9F"/>
    <w:rsid w:val="00B14BDF"/>
    <w:rsid w:val="00B25A5A"/>
    <w:rsid w:val="00B34AB8"/>
    <w:rsid w:val="00B376CE"/>
    <w:rsid w:val="00B52EBD"/>
    <w:rsid w:val="00B57B07"/>
    <w:rsid w:val="00B627FA"/>
    <w:rsid w:val="00B7350E"/>
    <w:rsid w:val="00B73740"/>
    <w:rsid w:val="00B80997"/>
    <w:rsid w:val="00B90590"/>
    <w:rsid w:val="00B952BB"/>
    <w:rsid w:val="00BA2A3E"/>
    <w:rsid w:val="00BC0D3D"/>
    <w:rsid w:val="00BD09E3"/>
    <w:rsid w:val="00BD55EB"/>
    <w:rsid w:val="00BE0219"/>
    <w:rsid w:val="00BE1620"/>
    <w:rsid w:val="00BE2E28"/>
    <w:rsid w:val="00BF0EBC"/>
    <w:rsid w:val="00BF6CE0"/>
    <w:rsid w:val="00C10CC5"/>
    <w:rsid w:val="00C16467"/>
    <w:rsid w:val="00C1796D"/>
    <w:rsid w:val="00C20852"/>
    <w:rsid w:val="00C314ED"/>
    <w:rsid w:val="00C31BBA"/>
    <w:rsid w:val="00C342C5"/>
    <w:rsid w:val="00C36469"/>
    <w:rsid w:val="00C51FDC"/>
    <w:rsid w:val="00C5768D"/>
    <w:rsid w:val="00C76A11"/>
    <w:rsid w:val="00C9324E"/>
    <w:rsid w:val="00C950AC"/>
    <w:rsid w:val="00CB23B4"/>
    <w:rsid w:val="00CB7408"/>
    <w:rsid w:val="00CC4A92"/>
    <w:rsid w:val="00CD0A37"/>
    <w:rsid w:val="00CD4269"/>
    <w:rsid w:val="00CE2109"/>
    <w:rsid w:val="00CE21B6"/>
    <w:rsid w:val="00D05D29"/>
    <w:rsid w:val="00D06604"/>
    <w:rsid w:val="00D102CA"/>
    <w:rsid w:val="00D14A90"/>
    <w:rsid w:val="00D2130E"/>
    <w:rsid w:val="00D223CC"/>
    <w:rsid w:val="00D352E0"/>
    <w:rsid w:val="00D36D04"/>
    <w:rsid w:val="00D43506"/>
    <w:rsid w:val="00D524A4"/>
    <w:rsid w:val="00D60CFB"/>
    <w:rsid w:val="00D6237A"/>
    <w:rsid w:val="00D648EB"/>
    <w:rsid w:val="00D81015"/>
    <w:rsid w:val="00D8316E"/>
    <w:rsid w:val="00D84670"/>
    <w:rsid w:val="00D90843"/>
    <w:rsid w:val="00DB1458"/>
    <w:rsid w:val="00DC487C"/>
    <w:rsid w:val="00DC6336"/>
    <w:rsid w:val="00DD4117"/>
    <w:rsid w:val="00DE0F8D"/>
    <w:rsid w:val="00E01BDB"/>
    <w:rsid w:val="00E068E1"/>
    <w:rsid w:val="00E171CB"/>
    <w:rsid w:val="00E22AB8"/>
    <w:rsid w:val="00E37677"/>
    <w:rsid w:val="00E451F2"/>
    <w:rsid w:val="00E52A07"/>
    <w:rsid w:val="00E61AB2"/>
    <w:rsid w:val="00E754DE"/>
    <w:rsid w:val="00E833A5"/>
    <w:rsid w:val="00E90CFD"/>
    <w:rsid w:val="00E9310A"/>
    <w:rsid w:val="00EC04FE"/>
    <w:rsid w:val="00EC1658"/>
    <w:rsid w:val="00ED3605"/>
    <w:rsid w:val="00F02261"/>
    <w:rsid w:val="00F0501D"/>
    <w:rsid w:val="00F110D7"/>
    <w:rsid w:val="00F2267E"/>
    <w:rsid w:val="00F25429"/>
    <w:rsid w:val="00F32058"/>
    <w:rsid w:val="00F352D3"/>
    <w:rsid w:val="00F35E71"/>
    <w:rsid w:val="00F452BF"/>
    <w:rsid w:val="00F46259"/>
    <w:rsid w:val="00F52FDD"/>
    <w:rsid w:val="00F53400"/>
    <w:rsid w:val="00F650DB"/>
    <w:rsid w:val="00F9650D"/>
    <w:rsid w:val="00FA1832"/>
    <w:rsid w:val="00FA734D"/>
    <w:rsid w:val="00FC231C"/>
    <w:rsid w:val="00FD0738"/>
    <w:rsid w:val="00FE4585"/>
    <w:rsid w:val="00FF4B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FD3E1"/>
  <w15:chartTrackingRefBased/>
  <w15:docId w15:val="{018A601D-571E-44D4-9DE1-46991A19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34FC"/>
    <w:pPr>
      <w:spacing w:after="0"/>
    </w:pPr>
    <w:rPr>
      <w:rFonts w:ascii="Times New Roman" w:hAnsi="Times New Roman"/>
      <w:sz w:val="24"/>
    </w:rPr>
  </w:style>
  <w:style w:type="paragraph" w:styleId="Nagwek1">
    <w:name w:val="heading 1"/>
    <w:basedOn w:val="Normalny"/>
    <w:next w:val="Normalny"/>
    <w:link w:val="Nagwek1Znak"/>
    <w:uiPriority w:val="9"/>
    <w:qFormat/>
    <w:rsid w:val="0035095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3509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01295"/>
    <w:pPr>
      <w:tabs>
        <w:tab w:val="center" w:pos="4536"/>
        <w:tab w:val="right" w:pos="9072"/>
      </w:tabs>
      <w:spacing w:line="240" w:lineRule="auto"/>
    </w:pPr>
  </w:style>
  <w:style w:type="character" w:customStyle="1" w:styleId="NagwekZnak">
    <w:name w:val="Nagłówek Znak"/>
    <w:basedOn w:val="Domylnaczcionkaakapitu"/>
    <w:link w:val="Nagwek"/>
    <w:uiPriority w:val="99"/>
    <w:rsid w:val="00001295"/>
  </w:style>
  <w:style w:type="paragraph" w:styleId="Stopka">
    <w:name w:val="footer"/>
    <w:basedOn w:val="Normalny"/>
    <w:link w:val="StopkaZnak"/>
    <w:uiPriority w:val="99"/>
    <w:unhideWhenUsed/>
    <w:rsid w:val="00001295"/>
    <w:pPr>
      <w:tabs>
        <w:tab w:val="center" w:pos="4536"/>
        <w:tab w:val="right" w:pos="9072"/>
      </w:tabs>
      <w:spacing w:line="240" w:lineRule="auto"/>
    </w:pPr>
  </w:style>
  <w:style w:type="character" w:customStyle="1" w:styleId="StopkaZnak">
    <w:name w:val="Stopka Znak"/>
    <w:basedOn w:val="Domylnaczcionkaakapitu"/>
    <w:link w:val="Stopka"/>
    <w:uiPriority w:val="99"/>
    <w:rsid w:val="00001295"/>
  </w:style>
  <w:style w:type="character" w:styleId="Odwoaniedokomentarza">
    <w:name w:val="annotation reference"/>
    <w:basedOn w:val="Domylnaczcionkaakapitu"/>
    <w:uiPriority w:val="99"/>
    <w:semiHidden/>
    <w:unhideWhenUsed/>
    <w:rsid w:val="00D648EB"/>
    <w:rPr>
      <w:sz w:val="16"/>
      <w:szCs w:val="16"/>
    </w:rPr>
  </w:style>
  <w:style w:type="paragraph" w:styleId="Tekstkomentarza">
    <w:name w:val="annotation text"/>
    <w:basedOn w:val="Normalny"/>
    <w:link w:val="TekstkomentarzaZnak"/>
    <w:uiPriority w:val="99"/>
    <w:semiHidden/>
    <w:unhideWhenUsed/>
    <w:rsid w:val="00D648E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648EB"/>
    <w:rPr>
      <w:sz w:val="20"/>
      <w:szCs w:val="20"/>
    </w:rPr>
  </w:style>
  <w:style w:type="paragraph" w:styleId="Tematkomentarza">
    <w:name w:val="annotation subject"/>
    <w:basedOn w:val="Tekstkomentarza"/>
    <w:next w:val="Tekstkomentarza"/>
    <w:link w:val="TematkomentarzaZnak"/>
    <w:uiPriority w:val="99"/>
    <w:semiHidden/>
    <w:unhideWhenUsed/>
    <w:rsid w:val="00D648EB"/>
    <w:rPr>
      <w:b/>
      <w:bCs/>
    </w:rPr>
  </w:style>
  <w:style w:type="character" w:customStyle="1" w:styleId="TematkomentarzaZnak">
    <w:name w:val="Temat komentarza Znak"/>
    <w:basedOn w:val="TekstkomentarzaZnak"/>
    <w:link w:val="Tematkomentarza"/>
    <w:uiPriority w:val="99"/>
    <w:semiHidden/>
    <w:rsid w:val="00D648EB"/>
    <w:rPr>
      <w:b/>
      <w:bCs/>
      <w:sz w:val="20"/>
      <w:szCs w:val="20"/>
    </w:rPr>
  </w:style>
  <w:style w:type="paragraph" w:styleId="Tekstdymka">
    <w:name w:val="Balloon Text"/>
    <w:basedOn w:val="Normalny"/>
    <w:link w:val="TekstdymkaZnak"/>
    <w:uiPriority w:val="99"/>
    <w:semiHidden/>
    <w:unhideWhenUsed/>
    <w:rsid w:val="00D648EB"/>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8EB"/>
    <w:rPr>
      <w:rFonts w:ascii="Segoe UI" w:hAnsi="Segoe UI" w:cs="Segoe UI"/>
      <w:sz w:val="18"/>
      <w:szCs w:val="18"/>
    </w:rPr>
  </w:style>
  <w:style w:type="paragraph" w:styleId="Akapitzlist">
    <w:name w:val="List Paragraph"/>
    <w:basedOn w:val="Normalny"/>
    <w:uiPriority w:val="34"/>
    <w:qFormat/>
    <w:rsid w:val="004E7D64"/>
    <w:pPr>
      <w:ind w:left="720"/>
      <w:contextualSpacing/>
    </w:pPr>
  </w:style>
  <w:style w:type="character" w:customStyle="1" w:styleId="Nagwek1Znak">
    <w:name w:val="Nagłówek 1 Znak"/>
    <w:basedOn w:val="Domylnaczcionkaakapitu"/>
    <w:link w:val="Nagwek1"/>
    <w:uiPriority w:val="9"/>
    <w:rsid w:val="0035095B"/>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35095B"/>
    <w:pPr>
      <w:outlineLvl w:val="9"/>
    </w:pPr>
    <w:rPr>
      <w:lang w:eastAsia="pl-PL"/>
    </w:rPr>
  </w:style>
  <w:style w:type="paragraph" w:styleId="Spistreci1">
    <w:name w:val="toc 1"/>
    <w:basedOn w:val="Normalny"/>
    <w:next w:val="SpistreciGR"/>
    <w:link w:val="Spistreci1Znak"/>
    <w:autoRedefine/>
    <w:uiPriority w:val="39"/>
    <w:unhideWhenUsed/>
    <w:rsid w:val="0035095B"/>
    <w:pPr>
      <w:tabs>
        <w:tab w:val="right" w:leader="dot" w:pos="9062"/>
      </w:tabs>
      <w:spacing w:line="240" w:lineRule="auto"/>
    </w:pPr>
    <w:rPr>
      <w:b/>
      <w:noProof/>
    </w:rPr>
  </w:style>
  <w:style w:type="character" w:styleId="Hipercze">
    <w:name w:val="Hyperlink"/>
    <w:basedOn w:val="Domylnaczcionkaakapitu"/>
    <w:uiPriority w:val="99"/>
    <w:unhideWhenUsed/>
    <w:rsid w:val="0035095B"/>
    <w:rPr>
      <w:color w:val="0563C1" w:themeColor="hyperlink"/>
      <w:u w:val="single"/>
    </w:rPr>
  </w:style>
  <w:style w:type="paragraph" w:customStyle="1" w:styleId="Punkt1">
    <w:name w:val="Punkt 1"/>
    <w:basedOn w:val="Nagwek1"/>
    <w:link w:val="Punkt1Znak"/>
    <w:autoRedefine/>
    <w:qFormat/>
    <w:rsid w:val="0035095B"/>
    <w:pPr>
      <w:spacing w:before="0"/>
    </w:pPr>
    <w:rPr>
      <w:rFonts w:ascii="Times New Roman" w:hAnsi="Times New Roman" w:cs="Times New Roman"/>
      <w:b/>
      <w:color w:val="auto"/>
      <w:sz w:val="24"/>
      <w:szCs w:val="24"/>
    </w:rPr>
  </w:style>
  <w:style w:type="character" w:customStyle="1" w:styleId="Nagwek2Znak">
    <w:name w:val="Nagłówek 2 Znak"/>
    <w:basedOn w:val="Domylnaczcionkaakapitu"/>
    <w:link w:val="Nagwek2"/>
    <w:uiPriority w:val="9"/>
    <w:semiHidden/>
    <w:rsid w:val="0035095B"/>
    <w:rPr>
      <w:rFonts w:asciiTheme="majorHAnsi" w:eastAsiaTheme="majorEastAsia" w:hAnsiTheme="majorHAnsi" w:cstheme="majorBidi"/>
      <w:color w:val="2F5496" w:themeColor="accent1" w:themeShade="BF"/>
      <w:sz w:val="26"/>
      <w:szCs w:val="26"/>
    </w:rPr>
  </w:style>
  <w:style w:type="character" w:customStyle="1" w:styleId="Punkt1Znak">
    <w:name w:val="Punkt 1 Znak"/>
    <w:basedOn w:val="Nagwek1Znak"/>
    <w:link w:val="Punkt1"/>
    <w:rsid w:val="0035095B"/>
    <w:rPr>
      <w:rFonts w:ascii="Times New Roman" w:eastAsiaTheme="majorEastAsia" w:hAnsi="Times New Roman" w:cs="Times New Roman"/>
      <w:b/>
      <w:color w:val="2F5496" w:themeColor="accent1" w:themeShade="BF"/>
      <w:sz w:val="24"/>
      <w:szCs w:val="24"/>
    </w:rPr>
  </w:style>
  <w:style w:type="paragraph" w:customStyle="1" w:styleId="Punkt11">
    <w:name w:val="Punkt 1.1"/>
    <w:basedOn w:val="Nagwek2"/>
    <w:link w:val="Punkt11Znak"/>
    <w:qFormat/>
    <w:rsid w:val="0035095B"/>
    <w:rPr>
      <w:rFonts w:ascii="Times New Roman" w:hAnsi="Times New Roman" w:cs="Times New Roman"/>
      <w:color w:val="auto"/>
      <w:sz w:val="24"/>
      <w:szCs w:val="24"/>
      <w:u w:val="single"/>
    </w:rPr>
  </w:style>
  <w:style w:type="paragraph" w:styleId="Spistreci2">
    <w:name w:val="toc 2"/>
    <w:basedOn w:val="Normalny"/>
    <w:next w:val="Normalny"/>
    <w:autoRedefine/>
    <w:uiPriority w:val="39"/>
    <w:unhideWhenUsed/>
    <w:rsid w:val="0035095B"/>
    <w:pPr>
      <w:tabs>
        <w:tab w:val="right" w:leader="dot" w:pos="9062"/>
      </w:tabs>
      <w:spacing w:line="240" w:lineRule="auto"/>
      <w:ind w:left="221"/>
    </w:pPr>
    <w:rPr>
      <w:noProof/>
    </w:rPr>
  </w:style>
  <w:style w:type="character" w:customStyle="1" w:styleId="Punkt11Znak">
    <w:name w:val="Punkt 1.1 Znak"/>
    <w:basedOn w:val="Nagwek2Znak"/>
    <w:link w:val="Punkt11"/>
    <w:rsid w:val="0035095B"/>
    <w:rPr>
      <w:rFonts w:ascii="Times New Roman" w:eastAsiaTheme="majorEastAsia" w:hAnsi="Times New Roman" w:cs="Times New Roman"/>
      <w:color w:val="2F5496" w:themeColor="accent1" w:themeShade="BF"/>
      <w:sz w:val="24"/>
      <w:szCs w:val="24"/>
      <w:u w:val="single"/>
    </w:rPr>
  </w:style>
  <w:style w:type="paragraph" w:customStyle="1" w:styleId="Spistreci">
    <w:name w:val="Spis treści"/>
    <w:basedOn w:val="Spistreci1"/>
    <w:link w:val="SpistreciZnak"/>
    <w:qFormat/>
    <w:rsid w:val="0035095B"/>
  </w:style>
  <w:style w:type="paragraph" w:customStyle="1" w:styleId="SpistreciGR">
    <w:name w:val="Spis treści GR"/>
    <w:basedOn w:val="Spistreci"/>
    <w:link w:val="SpistreciGRZnak"/>
    <w:qFormat/>
    <w:rsid w:val="0035095B"/>
    <w:rPr>
      <w:b w:val="0"/>
    </w:rPr>
  </w:style>
  <w:style w:type="character" w:customStyle="1" w:styleId="Spistreci1Znak">
    <w:name w:val="Spis treści 1 Znak"/>
    <w:basedOn w:val="Domylnaczcionkaakapitu"/>
    <w:link w:val="Spistreci1"/>
    <w:uiPriority w:val="39"/>
    <w:rsid w:val="0035095B"/>
    <w:rPr>
      <w:rFonts w:ascii="Times New Roman" w:hAnsi="Times New Roman"/>
      <w:b/>
      <w:noProof/>
      <w:sz w:val="24"/>
    </w:rPr>
  </w:style>
  <w:style w:type="character" w:customStyle="1" w:styleId="SpistreciZnak">
    <w:name w:val="Spis treści Znak"/>
    <w:basedOn w:val="Spistreci1Znak"/>
    <w:link w:val="Spistreci"/>
    <w:rsid w:val="0035095B"/>
    <w:rPr>
      <w:rFonts w:ascii="Times New Roman" w:hAnsi="Times New Roman"/>
      <w:b/>
      <w:noProof/>
      <w:sz w:val="24"/>
    </w:rPr>
  </w:style>
  <w:style w:type="character" w:customStyle="1" w:styleId="fontstyle01">
    <w:name w:val="fontstyle01"/>
    <w:basedOn w:val="Domylnaczcionkaakapitu"/>
    <w:rsid w:val="00BE2E28"/>
    <w:rPr>
      <w:rFonts w:ascii="TimesNewRomanPSMT" w:hAnsi="TimesNewRomanPSMT" w:hint="default"/>
      <w:b w:val="0"/>
      <w:bCs w:val="0"/>
      <w:i w:val="0"/>
      <w:iCs w:val="0"/>
      <w:color w:val="000000"/>
      <w:sz w:val="24"/>
      <w:szCs w:val="24"/>
    </w:rPr>
  </w:style>
  <w:style w:type="character" w:customStyle="1" w:styleId="SpistreciGRZnak">
    <w:name w:val="Spis treści GR Znak"/>
    <w:basedOn w:val="SpistreciZnak"/>
    <w:link w:val="SpistreciGR"/>
    <w:rsid w:val="0035095B"/>
    <w:rPr>
      <w:rFonts w:ascii="Times New Roman" w:hAnsi="Times New Roman"/>
      <w:b w:val="0"/>
      <w:noProof/>
      <w:sz w:val="24"/>
    </w:rPr>
  </w:style>
  <w:style w:type="paragraph" w:styleId="Spistreci3">
    <w:name w:val="toc 3"/>
    <w:basedOn w:val="Normalny"/>
    <w:next w:val="Normalny"/>
    <w:autoRedefine/>
    <w:uiPriority w:val="39"/>
    <w:unhideWhenUsed/>
    <w:rsid w:val="00CC4A92"/>
    <w:pPr>
      <w:spacing w:after="100"/>
      <w:ind w:left="440"/>
    </w:pPr>
    <w:rPr>
      <w:rFonts w:asciiTheme="minorHAnsi" w:eastAsiaTheme="minorEastAsia" w:hAnsiTheme="minorHAnsi"/>
      <w:sz w:val="22"/>
      <w:lang w:eastAsia="pl-PL"/>
    </w:rPr>
  </w:style>
  <w:style w:type="paragraph" w:styleId="Spistreci4">
    <w:name w:val="toc 4"/>
    <w:basedOn w:val="Normalny"/>
    <w:next w:val="Normalny"/>
    <w:autoRedefine/>
    <w:uiPriority w:val="39"/>
    <w:unhideWhenUsed/>
    <w:rsid w:val="00CC4A92"/>
    <w:pPr>
      <w:spacing w:after="100"/>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CC4A92"/>
    <w:pPr>
      <w:spacing w:after="100"/>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CC4A92"/>
    <w:pPr>
      <w:spacing w:after="100"/>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CC4A92"/>
    <w:pPr>
      <w:spacing w:after="100"/>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CC4A92"/>
    <w:pPr>
      <w:spacing w:after="100"/>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CC4A92"/>
    <w:pPr>
      <w:spacing w:after="100"/>
      <w:ind w:left="1760"/>
    </w:pPr>
    <w:rPr>
      <w:rFonts w:asciiTheme="minorHAnsi" w:eastAsiaTheme="minorEastAsia" w:hAnsiTheme="minorHAnsi"/>
      <w:sz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26075">
      <w:bodyDiv w:val="1"/>
      <w:marLeft w:val="0"/>
      <w:marRight w:val="0"/>
      <w:marTop w:val="0"/>
      <w:marBottom w:val="0"/>
      <w:divBdr>
        <w:top w:val="none" w:sz="0" w:space="0" w:color="auto"/>
        <w:left w:val="none" w:sz="0" w:space="0" w:color="auto"/>
        <w:bottom w:val="none" w:sz="0" w:space="0" w:color="auto"/>
        <w:right w:val="none" w:sz="0" w:space="0" w:color="auto"/>
      </w:divBdr>
    </w:div>
    <w:div w:id="767846497">
      <w:bodyDiv w:val="1"/>
      <w:marLeft w:val="0"/>
      <w:marRight w:val="0"/>
      <w:marTop w:val="0"/>
      <w:marBottom w:val="0"/>
      <w:divBdr>
        <w:top w:val="none" w:sz="0" w:space="0" w:color="auto"/>
        <w:left w:val="none" w:sz="0" w:space="0" w:color="auto"/>
        <w:bottom w:val="none" w:sz="0" w:space="0" w:color="auto"/>
        <w:right w:val="none" w:sz="0" w:space="0" w:color="auto"/>
      </w:divBdr>
    </w:div>
    <w:div w:id="1414359015">
      <w:bodyDiv w:val="1"/>
      <w:marLeft w:val="0"/>
      <w:marRight w:val="0"/>
      <w:marTop w:val="0"/>
      <w:marBottom w:val="0"/>
      <w:divBdr>
        <w:top w:val="none" w:sz="0" w:space="0" w:color="auto"/>
        <w:left w:val="none" w:sz="0" w:space="0" w:color="auto"/>
        <w:bottom w:val="none" w:sz="0" w:space="0" w:color="auto"/>
        <w:right w:val="none" w:sz="0" w:space="0" w:color="auto"/>
      </w:divBdr>
    </w:div>
    <w:div w:id="1653102810">
      <w:bodyDiv w:val="1"/>
      <w:marLeft w:val="0"/>
      <w:marRight w:val="0"/>
      <w:marTop w:val="0"/>
      <w:marBottom w:val="0"/>
      <w:divBdr>
        <w:top w:val="none" w:sz="0" w:space="0" w:color="auto"/>
        <w:left w:val="none" w:sz="0" w:space="0" w:color="auto"/>
        <w:bottom w:val="none" w:sz="0" w:space="0" w:color="auto"/>
        <w:right w:val="none" w:sz="0" w:space="0" w:color="auto"/>
      </w:divBdr>
    </w:div>
    <w:div w:id="1753700530">
      <w:bodyDiv w:val="1"/>
      <w:marLeft w:val="0"/>
      <w:marRight w:val="0"/>
      <w:marTop w:val="0"/>
      <w:marBottom w:val="0"/>
      <w:divBdr>
        <w:top w:val="none" w:sz="0" w:space="0" w:color="auto"/>
        <w:left w:val="none" w:sz="0" w:space="0" w:color="auto"/>
        <w:bottom w:val="none" w:sz="0" w:space="0" w:color="auto"/>
        <w:right w:val="none" w:sz="0" w:space="0" w:color="auto"/>
      </w:divBdr>
    </w:div>
    <w:div w:id="191905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6CBB2-295C-4505-97BB-5127A4CF1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10840</Words>
  <Characters>65044</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dc:creator>
  <cp:keywords/>
  <dc:description/>
  <cp:lastModifiedBy>Robert Misiuk</cp:lastModifiedBy>
  <cp:revision>2</cp:revision>
  <cp:lastPrinted>2025-12-03T11:45:00Z</cp:lastPrinted>
  <dcterms:created xsi:type="dcterms:W3CDTF">2025-12-03T17:25:00Z</dcterms:created>
  <dcterms:modified xsi:type="dcterms:W3CDTF">2025-12-03T17:25:00Z</dcterms:modified>
</cp:coreProperties>
</file>